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E1B716" w14:textId="77777777" w:rsidR="00D73CA9" w:rsidRDefault="00000000">
      <w:pPr>
        <w:widowControl/>
        <w:snapToGrid w:val="0"/>
        <w:spacing w:line="360" w:lineRule="auto"/>
        <w:jc w:val="left"/>
        <w:outlineLvl w:val="0"/>
        <w:rPr>
          <w:rFonts w:ascii="宋体" w:hAnsi="宋体"/>
          <w:color w:val="000000"/>
          <w:sz w:val="32"/>
          <w:szCs w:val="32"/>
        </w:rPr>
      </w:pPr>
      <w:bookmarkStart w:id="0" w:name="_Toc530473016"/>
      <w:r>
        <w:rPr>
          <w:rFonts w:ascii="黑体" w:eastAsia="黑体" w:hAnsi="黑体" w:cs="黑体" w:hint="eastAsia"/>
          <w:bCs/>
          <w:color w:val="000000"/>
          <w:sz w:val="32"/>
          <w:szCs w:val="32"/>
        </w:rPr>
        <w:t>附件1</w:t>
      </w:r>
    </w:p>
    <w:p w14:paraId="7C39A699" w14:textId="77777777" w:rsidR="00D73CA9" w:rsidRDefault="00D73CA9">
      <w:pPr>
        <w:spacing w:line="100" w:lineRule="exact"/>
        <w:jc w:val="center"/>
        <w:outlineLvl w:val="0"/>
        <w:rPr>
          <w:rFonts w:ascii="宋体" w:hAnsi="宋体"/>
          <w:color w:val="000000"/>
          <w:sz w:val="36"/>
          <w:szCs w:val="36"/>
        </w:rPr>
      </w:pPr>
    </w:p>
    <w:bookmarkEnd w:id="0"/>
    <w:p w14:paraId="4AB93318" w14:textId="77777777" w:rsidR="00D73CA9" w:rsidRDefault="00000000" w:rsidP="00321BB5">
      <w:pPr>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2022年度海南省科学技术奖提名公示内容</w:t>
      </w:r>
    </w:p>
    <w:p w14:paraId="3DE9EEC5" w14:textId="77777777" w:rsidR="00D73CA9" w:rsidRDefault="00D73CA9">
      <w:pPr>
        <w:spacing w:line="100" w:lineRule="exact"/>
        <w:jc w:val="center"/>
        <w:rPr>
          <w:rFonts w:ascii="仿宋_GB2312" w:eastAsia="仿宋_GB2312" w:hAnsi="仿宋_GB2312" w:cs="仿宋_GB2312"/>
          <w:color w:val="000000"/>
          <w:sz w:val="32"/>
          <w:szCs w:val="32"/>
        </w:rPr>
      </w:pPr>
    </w:p>
    <w:p w14:paraId="5279C73E" w14:textId="77777777" w:rsidR="00D73CA9" w:rsidRDefault="00000000">
      <w:pPr>
        <w:spacing w:line="440" w:lineRule="exact"/>
        <w:outlineLvl w:val="1"/>
        <w:rPr>
          <w:rFonts w:eastAsia="仿宋_GB2312"/>
          <w:sz w:val="28"/>
          <w:szCs w:val="24"/>
        </w:rPr>
      </w:pPr>
      <w:r>
        <w:rPr>
          <w:rFonts w:eastAsia="仿宋_GB2312"/>
          <w:sz w:val="28"/>
          <w:szCs w:val="24"/>
        </w:rPr>
        <w:t>提名奖项：自然科学奖、技术发明奖、科学技术进步奖</w:t>
      </w:r>
      <w:r>
        <w:rPr>
          <w:rFonts w:eastAsia="仿宋_GB2312" w:hint="eastAsia"/>
          <w:sz w:val="28"/>
          <w:szCs w:val="24"/>
        </w:rPr>
        <w:t>（公示</w:t>
      </w:r>
      <w:r>
        <w:rPr>
          <w:rFonts w:eastAsia="仿宋_GB2312" w:hint="eastAsia"/>
          <w:sz w:val="28"/>
          <w:szCs w:val="24"/>
        </w:rPr>
        <w:t>7</w:t>
      </w:r>
      <w:r>
        <w:rPr>
          <w:rFonts w:eastAsia="仿宋_GB2312" w:hint="eastAsia"/>
          <w:sz w:val="28"/>
          <w:szCs w:val="24"/>
        </w:rPr>
        <w:t>个工作日）</w:t>
      </w:r>
    </w:p>
    <w:p w14:paraId="24DD80E6" w14:textId="77777777" w:rsidR="00D73CA9" w:rsidRDefault="00D73CA9">
      <w:pPr>
        <w:spacing w:line="440" w:lineRule="exact"/>
        <w:outlineLvl w:val="1"/>
        <w:rPr>
          <w:rFonts w:eastAsia="仿宋_GB2312"/>
          <w:sz w:val="28"/>
          <w:szCs w:val="24"/>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755"/>
      </w:tblGrid>
      <w:tr w:rsidR="00D73CA9" w14:paraId="36E95FDD" w14:textId="77777777">
        <w:trPr>
          <w:trHeight w:val="777"/>
          <w:jc w:val="center"/>
        </w:trPr>
        <w:tc>
          <w:tcPr>
            <w:tcW w:w="2269" w:type="dxa"/>
            <w:vAlign w:val="center"/>
          </w:tcPr>
          <w:p w14:paraId="60A6B631" w14:textId="77777777" w:rsidR="00D73CA9" w:rsidRDefault="00000000">
            <w:pPr>
              <w:jc w:val="center"/>
              <w:rPr>
                <w:rStyle w:val="title1"/>
                <w:rFonts w:eastAsia="仿宋_GB2312"/>
                <w:b w:val="0"/>
                <w:color w:val="auto"/>
                <w:sz w:val="28"/>
              </w:rPr>
            </w:pPr>
            <w:r>
              <w:rPr>
                <w:rStyle w:val="title1"/>
                <w:rFonts w:eastAsia="仿宋_GB2312" w:hint="eastAsia"/>
                <w:b w:val="0"/>
                <w:bCs w:val="0"/>
                <w:color w:val="auto"/>
                <w:sz w:val="28"/>
              </w:rPr>
              <w:t>项目</w:t>
            </w:r>
            <w:r>
              <w:rPr>
                <w:rStyle w:val="title1"/>
                <w:rFonts w:eastAsia="仿宋_GB2312"/>
                <w:b w:val="0"/>
                <w:bCs w:val="0"/>
                <w:color w:val="auto"/>
                <w:sz w:val="28"/>
              </w:rPr>
              <w:t>名称</w:t>
            </w:r>
          </w:p>
        </w:tc>
        <w:tc>
          <w:tcPr>
            <w:tcW w:w="6755" w:type="dxa"/>
            <w:vAlign w:val="center"/>
          </w:tcPr>
          <w:p w14:paraId="76A8704E" w14:textId="28C3288D" w:rsidR="00D73CA9" w:rsidRDefault="00215208">
            <w:pPr>
              <w:jc w:val="center"/>
              <w:rPr>
                <w:rStyle w:val="title1"/>
                <w:rFonts w:eastAsia="仿宋"/>
                <w:b w:val="0"/>
                <w:color w:val="auto"/>
                <w:sz w:val="28"/>
                <w:szCs w:val="28"/>
              </w:rPr>
            </w:pPr>
            <w:r>
              <w:rPr>
                <w:rStyle w:val="title1"/>
                <w:rFonts w:eastAsia="仿宋" w:hint="eastAsia"/>
                <w:b w:val="0"/>
                <w:color w:val="auto"/>
                <w:sz w:val="28"/>
                <w:szCs w:val="28"/>
              </w:rPr>
              <w:t>黎族体质人类学</w:t>
            </w:r>
          </w:p>
        </w:tc>
      </w:tr>
      <w:tr w:rsidR="00D73CA9" w14:paraId="04C3F041" w14:textId="77777777">
        <w:trPr>
          <w:trHeight w:val="736"/>
          <w:jc w:val="center"/>
        </w:trPr>
        <w:tc>
          <w:tcPr>
            <w:tcW w:w="2269" w:type="dxa"/>
            <w:vAlign w:val="center"/>
          </w:tcPr>
          <w:p w14:paraId="320F811F" w14:textId="77777777" w:rsidR="00D73CA9" w:rsidRDefault="00000000">
            <w:pPr>
              <w:jc w:val="center"/>
              <w:rPr>
                <w:rStyle w:val="title1"/>
                <w:rFonts w:eastAsia="仿宋_GB2312"/>
                <w:b w:val="0"/>
                <w:color w:val="auto"/>
                <w:sz w:val="28"/>
              </w:rPr>
            </w:pPr>
            <w:r>
              <w:rPr>
                <w:rStyle w:val="title1"/>
                <w:rFonts w:eastAsia="仿宋_GB2312"/>
                <w:b w:val="0"/>
                <w:bCs w:val="0"/>
                <w:color w:val="auto"/>
                <w:sz w:val="28"/>
              </w:rPr>
              <w:t>提名等级</w:t>
            </w:r>
          </w:p>
        </w:tc>
        <w:tc>
          <w:tcPr>
            <w:tcW w:w="6755" w:type="dxa"/>
            <w:vAlign w:val="center"/>
          </w:tcPr>
          <w:p w14:paraId="17D941F4" w14:textId="12122F81" w:rsidR="00D73CA9" w:rsidRDefault="00000000">
            <w:pPr>
              <w:jc w:val="center"/>
              <w:rPr>
                <w:rStyle w:val="title1"/>
                <w:rFonts w:eastAsia="仿宋"/>
                <w:b w:val="0"/>
                <w:color w:val="auto"/>
                <w:sz w:val="28"/>
                <w:szCs w:val="28"/>
              </w:rPr>
            </w:pPr>
            <w:r>
              <w:rPr>
                <w:rStyle w:val="title1"/>
                <w:rFonts w:eastAsia="仿宋"/>
                <w:b w:val="0"/>
                <w:color w:val="auto"/>
                <w:sz w:val="28"/>
                <w:szCs w:val="28"/>
              </w:rPr>
              <w:t>海南省</w:t>
            </w:r>
            <w:r w:rsidR="00215208" w:rsidRPr="00E5580E">
              <w:rPr>
                <w:rStyle w:val="title1"/>
                <w:rFonts w:eastAsia="仿宋"/>
                <w:b w:val="0"/>
                <w:color w:val="auto"/>
                <w:sz w:val="28"/>
                <w:szCs w:val="28"/>
              </w:rPr>
              <w:t>科学技术进步奖</w:t>
            </w:r>
            <w:r>
              <w:rPr>
                <w:rStyle w:val="title1"/>
                <w:rFonts w:eastAsia="仿宋"/>
                <w:b w:val="0"/>
                <w:color w:val="auto"/>
                <w:sz w:val="28"/>
                <w:szCs w:val="28"/>
              </w:rPr>
              <w:t>二等奖</w:t>
            </w:r>
          </w:p>
        </w:tc>
      </w:tr>
      <w:tr w:rsidR="00D73CA9" w14:paraId="03D15A39" w14:textId="77777777">
        <w:trPr>
          <w:trHeight w:val="821"/>
          <w:jc w:val="center"/>
        </w:trPr>
        <w:tc>
          <w:tcPr>
            <w:tcW w:w="2269" w:type="dxa"/>
            <w:vAlign w:val="center"/>
          </w:tcPr>
          <w:p w14:paraId="6BE4B372" w14:textId="77777777" w:rsidR="00D73CA9" w:rsidRDefault="00000000">
            <w:pPr>
              <w:jc w:val="center"/>
              <w:rPr>
                <w:rFonts w:eastAsia="仿宋_GB2312"/>
                <w:bCs/>
                <w:sz w:val="28"/>
                <w:szCs w:val="28"/>
                <w:lang w:val="en"/>
              </w:rPr>
            </w:pPr>
            <w:r>
              <w:rPr>
                <w:rStyle w:val="title1"/>
                <w:rFonts w:eastAsia="仿宋_GB2312"/>
                <w:b w:val="0"/>
                <w:color w:val="auto"/>
                <w:sz w:val="28"/>
                <w:szCs w:val="28"/>
              </w:rPr>
              <w:t>提名单位</w:t>
            </w:r>
          </w:p>
        </w:tc>
        <w:tc>
          <w:tcPr>
            <w:tcW w:w="6755" w:type="dxa"/>
            <w:vAlign w:val="center"/>
          </w:tcPr>
          <w:p w14:paraId="3FC50158" w14:textId="0ADF946D" w:rsidR="00D73CA9" w:rsidRDefault="00E5580E">
            <w:pPr>
              <w:contextualSpacing/>
              <w:jc w:val="center"/>
              <w:rPr>
                <w:rFonts w:eastAsia="仿宋" w:hint="eastAsia"/>
                <w:bCs/>
                <w:sz w:val="28"/>
                <w:szCs w:val="28"/>
              </w:rPr>
            </w:pPr>
            <w:r>
              <w:rPr>
                <w:rFonts w:eastAsia="仿宋" w:hint="eastAsia"/>
                <w:sz w:val="28"/>
                <w:szCs w:val="28"/>
                <w:lang w:val="en"/>
              </w:rPr>
              <w:t>海南经贸职业技术学院</w:t>
            </w:r>
          </w:p>
        </w:tc>
      </w:tr>
      <w:tr w:rsidR="00D73CA9" w14:paraId="1A4E3E5D" w14:textId="77777777">
        <w:trPr>
          <w:trHeight w:val="686"/>
          <w:jc w:val="center"/>
        </w:trPr>
        <w:tc>
          <w:tcPr>
            <w:tcW w:w="2269" w:type="dxa"/>
            <w:vAlign w:val="center"/>
          </w:tcPr>
          <w:p w14:paraId="117EFA9A" w14:textId="77777777" w:rsidR="00D73CA9" w:rsidRDefault="00000000">
            <w:pPr>
              <w:jc w:val="center"/>
              <w:rPr>
                <w:rFonts w:eastAsia="仿宋_GB2312"/>
                <w:bCs/>
                <w:sz w:val="28"/>
                <w:szCs w:val="28"/>
              </w:rPr>
            </w:pPr>
            <w:r>
              <w:rPr>
                <w:rStyle w:val="title1"/>
                <w:rFonts w:eastAsia="仿宋_GB2312"/>
                <w:b w:val="0"/>
                <w:color w:val="auto"/>
                <w:sz w:val="28"/>
                <w:szCs w:val="28"/>
              </w:rPr>
              <w:t>提名意见</w:t>
            </w:r>
          </w:p>
        </w:tc>
        <w:tc>
          <w:tcPr>
            <w:tcW w:w="6755" w:type="dxa"/>
            <w:vAlign w:val="center"/>
          </w:tcPr>
          <w:p w14:paraId="4F609AC5" w14:textId="77777777" w:rsidR="00D73CA9" w:rsidRPr="00215208" w:rsidRDefault="00000000">
            <w:pPr>
              <w:ind w:firstLineChars="200" w:firstLine="480"/>
              <w:contextualSpacing/>
              <w:rPr>
                <w:rFonts w:ascii="仿宋" w:eastAsia="仿宋" w:hAnsi="仿宋"/>
                <w:bCs/>
                <w:sz w:val="24"/>
                <w:szCs w:val="24"/>
              </w:rPr>
            </w:pPr>
            <w:r w:rsidRPr="00215208">
              <w:rPr>
                <w:rFonts w:ascii="仿宋" w:eastAsia="仿宋" w:hAnsi="仿宋"/>
                <w:bCs/>
                <w:sz w:val="24"/>
                <w:szCs w:val="24"/>
              </w:rPr>
              <w:t>我单位认真阅读了该项目提名书及附件材料，确认材料内容真实，附件齐全，完成人员排序合理，相关内容均符合申报海南科学技术奖的填写要求。</w:t>
            </w:r>
          </w:p>
          <w:p w14:paraId="481E5394" w14:textId="0B40CE4E" w:rsidR="00D73CA9" w:rsidRPr="00215208" w:rsidRDefault="00000000">
            <w:pPr>
              <w:ind w:firstLineChars="200" w:firstLine="480"/>
              <w:contextualSpacing/>
              <w:rPr>
                <w:rFonts w:ascii="仿宋" w:eastAsia="仿宋" w:hAnsi="仿宋"/>
                <w:bCs/>
                <w:sz w:val="24"/>
                <w:szCs w:val="24"/>
              </w:rPr>
            </w:pPr>
            <w:r w:rsidRPr="00215208">
              <w:rPr>
                <w:rFonts w:ascii="仿宋" w:eastAsia="仿宋" w:hAnsi="仿宋" w:hint="eastAsia"/>
                <w:bCs/>
                <w:sz w:val="24"/>
                <w:szCs w:val="24"/>
              </w:rPr>
              <w:t>该项目</w:t>
            </w:r>
            <w:r w:rsidR="00215208" w:rsidRPr="00215208">
              <w:rPr>
                <w:rFonts w:ascii="仿宋" w:eastAsia="仿宋" w:hAnsi="仿宋" w:hint="eastAsia"/>
                <w:bCs/>
                <w:sz w:val="24"/>
                <w:szCs w:val="24"/>
              </w:rPr>
              <w:t>从文化人类学的角度分析海南黎族体质的形成，探索文化人类学与体质人类学之间的相互作用机制，得出海南黎族的起源和发展历程。同时，结合国际旅游岛建设的时代背景，全面挖掘了海南黎族体质人类学的数据资料，撰写出版了《黎族体质人类学》</w:t>
            </w:r>
            <w:r w:rsidRPr="00215208">
              <w:rPr>
                <w:rFonts w:ascii="仿宋" w:eastAsia="仿宋" w:hAnsi="仿宋" w:hint="eastAsia"/>
                <w:bCs/>
                <w:sz w:val="24"/>
                <w:szCs w:val="24"/>
              </w:rPr>
              <w:t>，</w:t>
            </w:r>
            <w:r w:rsidR="00215208" w:rsidRPr="00215208">
              <w:rPr>
                <w:rFonts w:ascii="仿宋" w:eastAsia="仿宋" w:hAnsi="仿宋" w:hint="eastAsia"/>
                <w:bCs/>
                <w:sz w:val="24"/>
                <w:szCs w:val="24"/>
              </w:rPr>
              <w:t>在国内5</w:t>
            </w:r>
            <w:r w:rsidR="00215208" w:rsidRPr="00215208">
              <w:rPr>
                <w:rFonts w:ascii="仿宋" w:eastAsia="仿宋" w:hAnsi="仿宋"/>
                <w:bCs/>
                <w:sz w:val="24"/>
                <w:szCs w:val="24"/>
              </w:rPr>
              <w:t>5</w:t>
            </w:r>
            <w:r w:rsidR="00215208" w:rsidRPr="00215208">
              <w:rPr>
                <w:rFonts w:ascii="仿宋" w:eastAsia="仿宋" w:hAnsi="仿宋" w:hint="eastAsia"/>
                <w:bCs/>
                <w:sz w:val="24"/>
                <w:szCs w:val="24"/>
              </w:rPr>
              <w:t>个少数民族的《体质人类学》研究中，是专著的第一部，引起国内外体质人类学专家学者的广泛关注。</w:t>
            </w:r>
          </w:p>
          <w:p w14:paraId="4E7930B4" w14:textId="29FFAB48" w:rsidR="00D73CA9" w:rsidRDefault="00000000">
            <w:pPr>
              <w:ind w:firstLineChars="200" w:firstLine="480"/>
              <w:contextualSpacing/>
              <w:rPr>
                <w:rFonts w:ascii="仿宋" w:eastAsia="仿宋" w:hAnsi="仿宋"/>
                <w:bCs/>
                <w:sz w:val="24"/>
                <w:szCs w:val="24"/>
              </w:rPr>
            </w:pPr>
            <w:r>
              <w:rPr>
                <w:rFonts w:ascii="仿宋" w:eastAsia="仿宋" w:hAnsi="仿宋" w:hint="eastAsia"/>
                <w:bCs/>
                <w:sz w:val="24"/>
                <w:szCs w:val="24"/>
              </w:rPr>
              <w:t>综上所述，提名该项目为海南省</w:t>
            </w:r>
            <w:r w:rsidR="00215208" w:rsidRPr="00215208">
              <w:rPr>
                <w:rFonts w:ascii="仿宋" w:eastAsia="仿宋" w:hAnsi="仿宋"/>
                <w:bCs/>
                <w:sz w:val="24"/>
                <w:szCs w:val="24"/>
              </w:rPr>
              <w:t>科学技术进步奖</w:t>
            </w:r>
            <w:r>
              <w:rPr>
                <w:rFonts w:ascii="仿宋" w:eastAsia="仿宋" w:hAnsi="仿宋" w:hint="eastAsia"/>
                <w:bCs/>
                <w:sz w:val="24"/>
                <w:szCs w:val="24"/>
              </w:rPr>
              <w:t>二等奖。</w:t>
            </w:r>
          </w:p>
        </w:tc>
      </w:tr>
      <w:tr w:rsidR="00D73CA9" w14:paraId="4532C56F" w14:textId="77777777">
        <w:trPr>
          <w:trHeight w:val="1203"/>
          <w:jc w:val="center"/>
        </w:trPr>
        <w:tc>
          <w:tcPr>
            <w:tcW w:w="2269" w:type="dxa"/>
            <w:tcBorders>
              <w:right w:val="single" w:sz="4" w:space="0" w:color="auto"/>
            </w:tcBorders>
            <w:vAlign w:val="center"/>
          </w:tcPr>
          <w:p w14:paraId="46BB2883" w14:textId="77777777" w:rsidR="00D73CA9" w:rsidRDefault="00000000">
            <w:pPr>
              <w:spacing w:line="440" w:lineRule="exact"/>
              <w:jc w:val="center"/>
              <w:rPr>
                <w:rFonts w:eastAsia="仿宋_GB2312"/>
                <w:bCs/>
                <w:sz w:val="28"/>
                <w:szCs w:val="24"/>
              </w:rPr>
            </w:pPr>
            <w:r>
              <w:rPr>
                <w:rFonts w:eastAsia="仿宋_GB2312" w:hint="eastAsia"/>
                <w:bCs/>
                <w:sz w:val="28"/>
                <w:szCs w:val="24"/>
              </w:rPr>
              <w:t>项目简介</w:t>
            </w:r>
          </w:p>
        </w:tc>
        <w:tc>
          <w:tcPr>
            <w:tcW w:w="6755" w:type="dxa"/>
            <w:tcBorders>
              <w:left w:val="single" w:sz="4" w:space="0" w:color="auto"/>
            </w:tcBorders>
            <w:vAlign w:val="center"/>
          </w:tcPr>
          <w:p w14:paraId="41A5AF16" w14:textId="77777777" w:rsidR="00215208" w:rsidRPr="00321BB5" w:rsidRDefault="00215208" w:rsidP="00321BB5">
            <w:pPr>
              <w:ind w:firstLineChars="200" w:firstLine="480"/>
              <w:contextualSpacing/>
              <w:rPr>
                <w:rFonts w:ascii="仿宋" w:eastAsia="仿宋" w:hAnsi="仿宋"/>
                <w:bCs/>
                <w:sz w:val="24"/>
                <w:szCs w:val="24"/>
              </w:rPr>
            </w:pPr>
            <w:r w:rsidRPr="00321BB5">
              <w:rPr>
                <w:rFonts w:ascii="仿宋" w:eastAsia="仿宋" w:hAnsi="仿宋" w:hint="eastAsia"/>
                <w:bCs/>
                <w:sz w:val="24"/>
                <w:szCs w:val="24"/>
              </w:rPr>
              <w:t>2011年4月海南省社会科学界联合会、海南省民族学会联合面向全国进行黎学论丛重大课题公开招标，2011年9月《海南黎族体质人类学研究》被确定为“黎学论丛”首批重大课题。课题组历时十年，六次深入海南黎族地区，查阅资料，进行田野调查、走访黎族乡亲、访谈黎学研究专家，并对黎族地区的档案馆、博物馆进行逐一深入调查，掌握了第一手资料。</w:t>
            </w:r>
          </w:p>
          <w:p w14:paraId="0C3AA3EE" w14:textId="77777777" w:rsidR="00215208" w:rsidRPr="00321BB5" w:rsidRDefault="00215208" w:rsidP="00321BB5">
            <w:pPr>
              <w:ind w:firstLineChars="200" w:firstLine="480"/>
              <w:contextualSpacing/>
              <w:rPr>
                <w:rFonts w:ascii="仿宋" w:eastAsia="仿宋" w:hAnsi="仿宋"/>
                <w:bCs/>
                <w:sz w:val="24"/>
                <w:szCs w:val="24"/>
              </w:rPr>
            </w:pPr>
            <w:r w:rsidRPr="00321BB5">
              <w:rPr>
                <w:rFonts w:ascii="仿宋" w:eastAsia="仿宋" w:hAnsi="仿宋" w:hint="eastAsia"/>
                <w:bCs/>
                <w:sz w:val="24"/>
                <w:szCs w:val="24"/>
              </w:rPr>
              <w:t>采用观查和测量相结合的方式，对4</w:t>
            </w:r>
            <w:r w:rsidRPr="00321BB5">
              <w:rPr>
                <w:rFonts w:ascii="仿宋" w:eastAsia="仿宋" w:hAnsi="仿宋"/>
                <w:bCs/>
                <w:sz w:val="24"/>
                <w:szCs w:val="24"/>
              </w:rPr>
              <w:t>16</w:t>
            </w:r>
            <w:r w:rsidRPr="00321BB5">
              <w:rPr>
                <w:rFonts w:ascii="仿宋" w:eastAsia="仿宋" w:hAnsi="仿宋" w:hint="eastAsia"/>
                <w:bCs/>
                <w:sz w:val="24"/>
                <w:szCs w:val="24"/>
              </w:rPr>
              <w:t>名海南黎族的头面部特征、体部特征、皮褶厚度、体脂分布、身体纬度、体型等特征的发色、眼色、肤色、上眼睑皱褶、蒙古褶、鼻根高、鼻翼高、上唇皮肤部和耳垂形状9项观察指标和身高、体重、胸围、坐高、肩宽、上臂长等58项指标进行取样与统计分析，得出了海南黎族体质人类学特征。进而将其同其他少数民族进行比较。从文化人类学的角度分析海南黎族体质的形成，探索文化人类学与体质人类学之间的相互作用机制，得出海南黎族的起源和发展历程。同时，结合国际旅游岛建设的时代背景，全</w:t>
            </w:r>
            <w:r w:rsidRPr="00321BB5">
              <w:rPr>
                <w:rFonts w:ascii="仿宋" w:eastAsia="仿宋" w:hAnsi="仿宋" w:hint="eastAsia"/>
                <w:bCs/>
                <w:sz w:val="24"/>
                <w:szCs w:val="24"/>
              </w:rPr>
              <w:lastRenderedPageBreak/>
              <w:t>面挖掘了海南黎族体质人类学的数据资料，撰写出版了《黎族体质人类学》，发表论文1</w:t>
            </w:r>
            <w:r w:rsidRPr="00321BB5">
              <w:rPr>
                <w:rFonts w:ascii="仿宋" w:eastAsia="仿宋" w:hAnsi="仿宋"/>
                <w:bCs/>
                <w:sz w:val="24"/>
                <w:szCs w:val="24"/>
              </w:rPr>
              <w:t>3</w:t>
            </w:r>
            <w:r w:rsidRPr="00321BB5">
              <w:rPr>
                <w:rFonts w:ascii="仿宋" w:eastAsia="仿宋" w:hAnsi="仿宋" w:hint="eastAsia"/>
                <w:bCs/>
                <w:sz w:val="24"/>
                <w:szCs w:val="24"/>
              </w:rPr>
              <w:t>篇，5项成果获奖。</w:t>
            </w:r>
          </w:p>
          <w:p w14:paraId="40AF9922" w14:textId="77777777" w:rsidR="00215208" w:rsidRPr="00321BB5" w:rsidRDefault="00215208" w:rsidP="00321BB5">
            <w:pPr>
              <w:ind w:firstLineChars="200" w:firstLine="480"/>
              <w:contextualSpacing/>
              <w:rPr>
                <w:rFonts w:ascii="仿宋" w:eastAsia="仿宋" w:hAnsi="仿宋"/>
                <w:bCs/>
                <w:sz w:val="24"/>
                <w:szCs w:val="24"/>
              </w:rPr>
            </w:pPr>
            <w:r w:rsidRPr="00321BB5">
              <w:rPr>
                <w:rFonts w:ascii="仿宋" w:eastAsia="仿宋" w:hAnsi="仿宋" w:hint="eastAsia"/>
                <w:bCs/>
                <w:sz w:val="24"/>
                <w:szCs w:val="24"/>
              </w:rPr>
              <w:t>《黎族体质人类学》在国内5</w:t>
            </w:r>
            <w:r w:rsidRPr="00321BB5">
              <w:rPr>
                <w:rFonts w:ascii="仿宋" w:eastAsia="仿宋" w:hAnsi="仿宋"/>
                <w:bCs/>
                <w:sz w:val="24"/>
                <w:szCs w:val="24"/>
              </w:rPr>
              <w:t>5</w:t>
            </w:r>
            <w:r w:rsidRPr="00321BB5">
              <w:rPr>
                <w:rFonts w:ascii="仿宋" w:eastAsia="仿宋" w:hAnsi="仿宋" w:hint="eastAsia"/>
                <w:bCs/>
                <w:sz w:val="24"/>
                <w:szCs w:val="24"/>
              </w:rPr>
              <w:t>个少数民族的《体质人类学》研究中，是专著的第一部，引起国内外体质人类学专家学者的广泛关注。</w:t>
            </w:r>
          </w:p>
          <w:p w14:paraId="2AA2DE31" w14:textId="0F6D43A4" w:rsidR="00D73CA9" w:rsidRPr="00321BB5" w:rsidRDefault="00215208" w:rsidP="00321BB5">
            <w:pPr>
              <w:contextualSpacing/>
              <w:rPr>
                <w:rFonts w:ascii="仿宋" w:eastAsia="仿宋" w:hAnsi="仿宋"/>
                <w:bCs/>
                <w:sz w:val="24"/>
                <w:szCs w:val="24"/>
              </w:rPr>
            </w:pPr>
            <w:r w:rsidRPr="00321BB5">
              <w:rPr>
                <w:rFonts w:ascii="仿宋" w:eastAsia="仿宋" w:hAnsi="仿宋" w:hint="eastAsia"/>
                <w:bCs/>
                <w:sz w:val="24"/>
                <w:szCs w:val="24"/>
              </w:rPr>
              <w:t xml:space="preserve">     提名该项目为海南省科学技术进步奖二等奖。</w:t>
            </w:r>
          </w:p>
        </w:tc>
      </w:tr>
      <w:tr w:rsidR="00D73CA9" w14:paraId="02783CDE" w14:textId="77777777">
        <w:trPr>
          <w:trHeight w:val="1465"/>
          <w:jc w:val="center"/>
        </w:trPr>
        <w:tc>
          <w:tcPr>
            <w:tcW w:w="2269" w:type="dxa"/>
            <w:tcBorders>
              <w:right w:val="single" w:sz="4" w:space="0" w:color="auto"/>
            </w:tcBorders>
            <w:vAlign w:val="center"/>
          </w:tcPr>
          <w:p w14:paraId="47CCFFAD" w14:textId="77777777" w:rsidR="00D73CA9" w:rsidRDefault="00000000">
            <w:pPr>
              <w:spacing w:line="440" w:lineRule="exact"/>
              <w:jc w:val="center"/>
              <w:rPr>
                <w:rFonts w:eastAsia="仿宋_GB2312"/>
                <w:bCs/>
                <w:sz w:val="28"/>
                <w:szCs w:val="24"/>
              </w:rPr>
            </w:pPr>
            <w:r>
              <w:rPr>
                <w:rFonts w:eastAsia="仿宋_GB2312"/>
                <w:bCs/>
                <w:sz w:val="28"/>
                <w:szCs w:val="24"/>
              </w:rPr>
              <w:lastRenderedPageBreak/>
              <w:t>提名书</w:t>
            </w:r>
          </w:p>
          <w:p w14:paraId="1E796D36" w14:textId="77777777" w:rsidR="00D73CA9" w:rsidRDefault="00000000">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sz="4" w:space="0" w:color="auto"/>
            </w:tcBorders>
            <w:vAlign w:val="center"/>
          </w:tcPr>
          <w:p w14:paraId="53100100" w14:textId="313935D2" w:rsidR="00215208" w:rsidRPr="00321BB5" w:rsidRDefault="00321BB5" w:rsidP="00321BB5">
            <w:pPr>
              <w:ind w:firstLineChars="200" w:firstLine="482"/>
              <w:contextualSpacing/>
              <w:rPr>
                <w:rFonts w:ascii="仿宋" w:eastAsia="仿宋" w:hAnsi="仿宋"/>
                <w:b/>
                <w:sz w:val="24"/>
                <w:szCs w:val="24"/>
              </w:rPr>
            </w:pPr>
            <w:r w:rsidRPr="00321BB5">
              <w:rPr>
                <w:rFonts w:ascii="仿宋" w:eastAsia="仿宋" w:hAnsi="仿宋" w:hint="eastAsia"/>
                <w:b/>
                <w:sz w:val="24"/>
                <w:szCs w:val="24"/>
              </w:rPr>
              <w:t>1</w:t>
            </w:r>
            <w:r w:rsidRPr="00321BB5">
              <w:rPr>
                <w:rFonts w:ascii="仿宋" w:eastAsia="仿宋" w:hAnsi="仿宋"/>
                <w:b/>
                <w:sz w:val="24"/>
                <w:szCs w:val="24"/>
              </w:rPr>
              <w:t>.</w:t>
            </w:r>
            <w:r w:rsidR="00215208" w:rsidRPr="00321BB5">
              <w:rPr>
                <w:rFonts w:ascii="仿宋" w:eastAsia="仿宋" w:hAnsi="仿宋" w:hint="eastAsia"/>
                <w:b/>
                <w:sz w:val="24"/>
                <w:szCs w:val="24"/>
              </w:rPr>
              <w:t>撰写发表论文1</w:t>
            </w:r>
            <w:r w:rsidR="00215208" w:rsidRPr="00321BB5">
              <w:rPr>
                <w:rFonts w:ascii="仿宋" w:eastAsia="仿宋" w:hAnsi="仿宋"/>
                <w:b/>
                <w:sz w:val="24"/>
                <w:szCs w:val="24"/>
              </w:rPr>
              <w:t>3</w:t>
            </w:r>
            <w:r w:rsidR="00215208" w:rsidRPr="00321BB5">
              <w:rPr>
                <w:rFonts w:ascii="仿宋" w:eastAsia="仿宋" w:hAnsi="仿宋" w:hint="eastAsia"/>
                <w:b/>
                <w:sz w:val="24"/>
                <w:szCs w:val="24"/>
              </w:rPr>
              <w:t>篇</w:t>
            </w:r>
          </w:p>
          <w:p w14:paraId="2C845EEA" w14:textId="1AB3FE6F" w:rsidR="00321BB5" w:rsidRDefault="00215208" w:rsidP="00321BB5">
            <w:pPr>
              <w:spacing w:line="276" w:lineRule="auto"/>
              <w:ind w:firstLineChars="200" w:firstLine="480"/>
              <w:contextualSpacing/>
              <w:rPr>
                <w:rFonts w:ascii="仿宋" w:eastAsia="仿宋" w:hAnsi="仿宋"/>
                <w:bCs/>
                <w:sz w:val="24"/>
                <w:szCs w:val="24"/>
              </w:rPr>
            </w:pPr>
            <w:r w:rsidRPr="00321BB5">
              <w:rPr>
                <w:rFonts w:ascii="仿宋" w:eastAsia="仿宋" w:hAnsi="仿宋" w:hint="eastAsia"/>
                <w:bCs/>
                <w:sz w:val="24"/>
                <w:szCs w:val="24"/>
              </w:rPr>
              <w:t>撰写出了《</w:t>
            </w:r>
            <w:r w:rsidRPr="00321BB5">
              <w:rPr>
                <w:rFonts w:ascii="仿宋" w:eastAsia="仿宋" w:hAnsi="仿宋"/>
                <w:bCs/>
                <w:sz w:val="24"/>
                <w:szCs w:val="24"/>
              </w:rPr>
              <w:t>Research on physical health testing of middle-aged and elderly in Hainan and intervention of water fitness training Technology</w:t>
            </w:r>
            <w:r w:rsidRPr="00321BB5">
              <w:rPr>
                <w:rFonts w:ascii="仿宋" w:eastAsia="仿宋" w:hAnsi="仿宋" w:hint="eastAsia"/>
                <w:bCs/>
                <w:sz w:val="24"/>
                <w:szCs w:val="24"/>
              </w:rPr>
              <w:t>》、《</w:t>
            </w:r>
            <w:r w:rsidRPr="00321BB5">
              <w:rPr>
                <w:rFonts w:ascii="仿宋" w:eastAsia="仿宋" w:hAnsi="仿宋"/>
                <w:bCs/>
                <w:sz w:val="24"/>
                <w:szCs w:val="24"/>
              </w:rPr>
              <w:t>Study on the Influence Factors of Atmospheric Physical Environment on Respiratory System of Students and Artificial Intelligence</w:t>
            </w:r>
            <w:r w:rsidRPr="00321BB5">
              <w:rPr>
                <w:rFonts w:ascii="仿宋" w:eastAsia="仿宋" w:hAnsi="仿宋" w:hint="eastAsia"/>
                <w:bCs/>
                <w:sz w:val="24"/>
                <w:szCs w:val="24"/>
              </w:rPr>
              <w:t>》《</w:t>
            </w:r>
            <w:r w:rsidRPr="00321BB5">
              <w:rPr>
                <w:rFonts w:ascii="仿宋" w:eastAsia="仿宋" w:hAnsi="仿宋"/>
                <w:bCs/>
                <w:sz w:val="24"/>
                <w:szCs w:val="24"/>
              </w:rPr>
              <w:t>Computer technology in tropical areas of China elementary student body function research and application research of health interventions</w:t>
            </w:r>
            <w:r w:rsidRPr="00321BB5">
              <w:rPr>
                <w:rFonts w:ascii="仿宋" w:eastAsia="仿宋" w:hAnsi="仿宋" w:hint="eastAsia"/>
                <w:bCs/>
                <w:sz w:val="24"/>
                <w:szCs w:val="24"/>
              </w:rPr>
              <w:t>》、《不同海拔地域环境下学生身体素质的差异研究》、《黎族体质人类学研究的跨文化渊源》、《海南7-18岁黎汉族男生身体形态的对比分析》、《海南黎族中学生头面部形态研究》等1</w:t>
            </w:r>
            <w:r w:rsidRPr="00321BB5">
              <w:rPr>
                <w:rFonts w:ascii="仿宋" w:eastAsia="仿宋" w:hAnsi="仿宋"/>
                <w:bCs/>
                <w:sz w:val="24"/>
                <w:szCs w:val="24"/>
              </w:rPr>
              <w:t>3</w:t>
            </w:r>
            <w:r w:rsidRPr="00321BB5">
              <w:rPr>
                <w:rFonts w:ascii="仿宋" w:eastAsia="仿宋" w:hAnsi="仿宋" w:hint="eastAsia"/>
                <w:bCs/>
                <w:sz w:val="24"/>
                <w:szCs w:val="24"/>
              </w:rPr>
              <w:t>篇论文，分别在国际学术会议上交流和发表在有影响力的学术期刊上，其中</w:t>
            </w:r>
            <w:r w:rsidRPr="00321BB5">
              <w:rPr>
                <w:rFonts w:ascii="仿宋" w:eastAsia="仿宋" w:hAnsi="仿宋"/>
                <w:bCs/>
                <w:sz w:val="24"/>
                <w:szCs w:val="24"/>
              </w:rPr>
              <w:t>5</w:t>
            </w:r>
            <w:r w:rsidRPr="00321BB5">
              <w:rPr>
                <w:rFonts w:ascii="仿宋" w:eastAsia="仿宋" w:hAnsi="仿宋" w:hint="eastAsia"/>
                <w:bCs/>
                <w:sz w:val="24"/>
                <w:szCs w:val="24"/>
              </w:rPr>
              <w:t>篇被</w:t>
            </w:r>
            <w:r w:rsidRPr="00321BB5">
              <w:rPr>
                <w:rFonts w:ascii="仿宋" w:eastAsia="仿宋" w:hAnsi="仿宋"/>
                <w:bCs/>
                <w:sz w:val="24"/>
                <w:szCs w:val="24"/>
              </w:rPr>
              <w:t>SCI</w:t>
            </w:r>
            <w:r w:rsidRPr="00321BB5">
              <w:rPr>
                <w:rFonts w:ascii="仿宋" w:eastAsia="仿宋" w:hAnsi="仿宋" w:hint="eastAsia"/>
                <w:bCs/>
                <w:sz w:val="24"/>
                <w:szCs w:val="24"/>
              </w:rPr>
              <w:t>、E</w:t>
            </w:r>
            <w:r w:rsidRPr="00321BB5">
              <w:rPr>
                <w:rFonts w:ascii="仿宋" w:eastAsia="仿宋" w:hAnsi="仿宋"/>
                <w:bCs/>
                <w:sz w:val="24"/>
                <w:szCs w:val="24"/>
              </w:rPr>
              <w:t>I</w:t>
            </w:r>
            <w:r w:rsidR="00E96DDF">
              <w:rPr>
                <w:rFonts w:ascii="仿宋" w:eastAsia="仿宋" w:hAnsi="仿宋" w:hint="eastAsia"/>
                <w:bCs/>
                <w:sz w:val="24"/>
                <w:szCs w:val="24"/>
              </w:rPr>
              <w:t>等</w:t>
            </w:r>
            <w:r w:rsidRPr="00321BB5">
              <w:rPr>
                <w:rFonts w:ascii="仿宋" w:eastAsia="仿宋" w:hAnsi="仿宋" w:hint="eastAsia"/>
                <w:bCs/>
                <w:sz w:val="24"/>
                <w:szCs w:val="24"/>
              </w:rPr>
              <w:t>核心期刊收录</w:t>
            </w:r>
            <w:r w:rsidR="00321BB5">
              <w:rPr>
                <w:rFonts w:ascii="仿宋" w:eastAsia="仿宋" w:hAnsi="仿宋" w:hint="eastAsia"/>
                <w:bCs/>
                <w:sz w:val="24"/>
                <w:szCs w:val="24"/>
              </w:rPr>
              <w:t>。</w:t>
            </w:r>
          </w:p>
          <w:p w14:paraId="24F848A3" w14:textId="4EB90F14" w:rsidR="00215208" w:rsidRPr="00321BB5" w:rsidRDefault="00215208" w:rsidP="00321BB5">
            <w:pPr>
              <w:spacing w:line="276" w:lineRule="auto"/>
              <w:ind w:firstLineChars="200" w:firstLine="482"/>
              <w:contextualSpacing/>
              <w:rPr>
                <w:rFonts w:ascii="仿宋" w:eastAsia="仿宋" w:hAnsi="仿宋"/>
                <w:b/>
                <w:sz w:val="24"/>
                <w:szCs w:val="24"/>
              </w:rPr>
            </w:pPr>
            <w:r w:rsidRPr="00321BB5">
              <w:rPr>
                <w:rFonts w:ascii="仿宋" w:eastAsia="仿宋" w:hAnsi="仿宋"/>
                <w:b/>
                <w:sz w:val="24"/>
                <w:szCs w:val="24"/>
              </w:rPr>
              <w:t>2.</w:t>
            </w:r>
            <w:r w:rsidRPr="00321BB5">
              <w:rPr>
                <w:rFonts w:ascii="仿宋" w:eastAsia="仿宋" w:hAnsi="仿宋" w:hint="eastAsia"/>
                <w:b/>
                <w:sz w:val="24"/>
                <w:szCs w:val="24"/>
              </w:rPr>
              <w:t>获奖成果：</w:t>
            </w:r>
          </w:p>
          <w:p w14:paraId="64074C5C" w14:textId="77777777" w:rsidR="00215208" w:rsidRPr="00321BB5" w:rsidRDefault="00215208" w:rsidP="00321BB5">
            <w:pPr>
              <w:spacing w:line="360" w:lineRule="exact"/>
              <w:ind w:firstLineChars="200" w:firstLine="480"/>
              <w:contextualSpacing/>
              <w:rPr>
                <w:rFonts w:ascii="仿宋" w:eastAsia="仿宋" w:hAnsi="仿宋"/>
                <w:bCs/>
                <w:sz w:val="24"/>
                <w:szCs w:val="24"/>
              </w:rPr>
            </w:pPr>
            <w:r w:rsidRPr="00321BB5">
              <w:rPr>
                <w:rFonts w:ascii="仿宋" w:eastAsia="仿宋" w:hAnsi="仿宋" w:hint="eastAsia"/>
                <w:bCs/>
                <w:sz w:val="24"/>
                <w:szCs w:val="24"/>
              </w:rPr>
              <w:t>1．《海南学生体质健康研究》，2</w:t>
            </w:r>
            <w:r w:rsidRPr="00321BB5">
              <w:rPr>
                <w:rFonts w:ascii="仿宋" w:eastAsia="仿宋" w:hAnsi="仿宋"/>
                <w:bCs/>
                <w:sz w:val="24"/>
                <w:szCs w:val="24"/>
              </w:rPr>
              <w:t>013</w:t>
            </w:r>
            <w:r w:rsidRPr="00321BB5">
              <w:rPr>
                <w:rFonts w:ascii="仿宋" w:eastAsia="仿宋" w:hAnsi="仿宋" w:hint="eastAsia"/>
                <w:bCs/>
                <w:sz w:val="24"/>
                <w:szCs w:val="24"/>
              </w:rPr>
              <w:t>年6月获得第八次优秀高等教育科学研究成果奖一等奖。</w:t>
            </w:r>
          </w:p>
          <w:p w14:paraId="070959A4" w14:textId="77777777" w:rsidR="00215208" w:rsidRPr="00321BB5" w:rsidRDefault="00215208" w:rsidP="00321BB5">
            <w:pPr>
              <w:spacing w:line="360" w:lineRule="exact"/>
              <w:ind w:firstLineChars="200" w:firstLine="480"/>
              <w:contextualSpacing/>
              <w:rPr>
                <w:rFonts w:ascii="仿宋" w:eastAsia="仿宋" w:hAnsi="仿宋"/>
                <w:bCs/>
                <w:sz w:val="24"/>
                <w:szCs w:val="24"/>
              </w:rPr>
            </w:pPr>
            <w:r w:rsidRPr="00321BB5">
              <w:rPr>
                <w:rFonts w:ascii="仿宋" w:eastAsia="仿宋" w:hAnsi="仿宋"/>
                <w:bCs/>
                <w:sz w:val="24"/>
                <w:szCs w:val="24"/>
              </w:rPr>
              <w:t>2</w:t>
            </w:r>
            <w:r w:rsidRPr="00321BB5">
              <w:rPr>
                <w:rFonts w:ascii="仿宋" w:eastAsia="仿宋" w:hAnsi="仿宋" w:hint="eastAsia"/>
                <w:bCs/>
                <w:sz w:val="24"/>
                <w:szCs w:val="24"/>
              </w:rPr>
              <w:t>．《五指山地区黎族与喜马拉雅山北侧藏族学生身体素质的测试及阳光体育干预研究》，2012年9月获得全国第九届大运会科学论文报告会二等奖。</w:t>
            </w:r>
          </w:p>
          <w:p w14:paraId="0CC0917E" w14:textId="77777777" w:rsidR="00215208" w:rsidRPr="00321BB5" w:rsidRDefault="00215208" w:rsidP="00321BB5">
            <w:pPr>
              <w:spacing w:line="360" w:lineRule="exact"/>
              <w:ind w:firstLineChars="200" w:firstLine="480"/>
              <w:contextualSpacing/>
              <w:rPr>
                <w:rFonts w:ascii="仿宋" w:eastAsia="仿宋" w:hAnsi="仿宋"/>
                <w:bCs/>
                <w:sz w:val="24"/>
                <w:szCs w:val="24"/>
              </w:rPr>
            </w:pPr>
            <w:r w:rsidRPr="00321BB5">
              <w:rPr>
                <w:rFonts w:ascii="仿宋" w:eastAsia="仿宋" w:hAnsi="仿宋" w:hint="eastAsia"/>
                <w:bCs/>
                <w:sz w:val="24"/>
                <w:szCs w:val="24"/>
              </w:rPr>
              <w:t>3．《阳光体育背景下海南省大学生身体素质现状调查研究》，2012年9月获得全国第九届大运会科学论文报告会三等奖。</w:t>
            </w:r>
          </w:p>
          <w:p w14:paraId="529A48FE" w14:textId="77777777" w:rsidR="00215208" w:rsidRPr="00321BB5" w:rsidRDefault="00215208" w:rsidP="00321BB5">
            <w:pPr>
              <w:spacing w:line="360" w:lineRule="exact"/>
              <w:ind w:firstLineChars="200" w:firstLine="480"/>
              <w:contextualSpacing/>
              <w:rPr>
                <w:rFonts w:ascii="仿宋" w:eastAsia="仿宋" w:hAnsi="仿宋"/>
                <w:bCs/>
                <w:sz w:val="24"/>
                <w:szCs w:val="24"/>
              </w:rPr>
            </w:pPr>
            <w:r w:rsidRPr="00321BB5">
              <w:rPr>
                <w:rFonts w:ascii="仿宋" w:eastAsia="仿宋" w:hAnsi="仿宋" w:hint="eastAsia"/>
                <w:bCs/>
                <w:sz w:val="24"/>
                <w:szCs w:val="24"/>
              </w:rPr>
              <w:t>4</w:t>
            </w:r>
            <w:r w:rsidRPr="00321BB5">
              <w:rPr>
                <w:rFonts w:ascii="仿宋" w:eastAsia="仿宋" w:hAnsi="仿宋"/>
                <w:bCs/>
                <w:sz w:val="24"/>
                <w:szCs w:val="24"/>
              </w:rPr>
              <w:t>.</w:t>
            </w:r>
            <w:r w:rsidRPr="00321BB5">
              <w:rPr>
                <w:rFonts w:ascii="仿宋" w:eastAsia="仿宋" w:hAnsi="仿宋" w:hint="eastAsia"/>
                <w:bCs/>
                <w:sz w:val="24"/>
                <w:szCs w:val="24"/>
              </w:rPr>
              <w:t xml:space="preserve"> 《海南学生体质健康研究》，20</w:t>
            </w:r>
            <w:r w:rsidRPr="00321BB5">
              <w:rPr>
                <w:rFonts w:ascii="仿宋" w:eastAsia="仿宋" w:hAnsi="仿宋"/>
                <w:bCs/>
                <w:sz w:val="24"/>
                <w:szCs w:val="24"/>
              </w:rPr>
              <w:t>11</w:t>
            </w:r>
            <w:r w:rsidRPr="00321BB5">
              <w:rPr>
                <w:rFonts w:ascii="仿宋" w:eastAsia="仿宋" w:hAnsi="仿宋" w:hint="eastAsia"/>
                <w:bCs/>
                <w:sz w:val="24"/>
                <w:szCs w:val="24"/>
              </w:rPr>
              <w:t>年</w:t>
            </w:r>
            <w:r w:rsidRPr="00321BB5">
              <w:rPr>
                <w:rFonts w:ascii="仿宋" w:eastAsia="仿宋" w:hAnsi="仿宋"/>
                <w:bCs/>
                <w:sz w:val="24"/>
                <w:szCs w:val="24"/>
              </w:rPr>
              <w:t>8</w:t>
            </w:r>
            <w:r w:rsidRPr="00321BB5">
              <w:rPr>
                <w:rFonts w:ascii="仿宋" w:eastAsia="仿宋" w:hAnsi="仿宋" w:hint="eastAsia"/>
                <w:bCs/>
                <w:sz w:val="24"/>
                <w:szCs w:val="24"/>
              </w:rPr>
              <w:t>月获得海南省高等学校优秀科研成果奖二等奖。</w:t>
            </w:r>
          </w:p>
          <w:p w14:paraId="7C09E328" w14:textId="77777777" w:rsidR="00D73CA9" w:rsidRDefault="00215208" w:rsidP="00321BB5">
            <w:pPr>
              <w:ind w:firstLineChars="200" w:firstLine="480"/>
              <w:contextualSpacing/>
              <w:rPr>
                <w:rFonts w:ascii="仿宋" w:eastAsia="仿宋" w:hAnsi="仿宋"/>
                <w:bCs/>
                <w:sz w:val="24"/>
                <w:szCs w:val="24"/>
              </w:rPr>
            </w:pPr>
            <w:r w:rsidRPr="00321BB5">
              <w:rPr>
                <w:rFonts w:ascii="仿宋" w:eastAsia="仿宋" w:hAnsi="仿宋" w:hint="eastAsia"/>
                <w:bCs/>
                <w:sz w:val="24"/>
                <w:szCs w:val="24"/>
              </w:rPr>
              <w:t>5. 《不同海拔地域环境学生身体素质的差异研究》，获得2010年全国学生体质健康研究论文二等奖。</w:t>
            </w:r>
          </w:p>
          <w:p w14:paraId="1771C3FB" w14:textId="7AD29778" w:rsidR="00321BB5" w:rsidRPr="00321BB5" w:rsidRDefault="00321BB5" w:rsidP="00321BB5">
            <w:pPr>
              <w:ind w:firstLineChars="200" w:firstLine="480"/>
              <w:contextualSpacing/>
              <w:rPr>
                <w:rFonts w:ascii="仿宋" w:eastAsia="仿宋" w:hAnsi="仿宋"/>
                <w:bCs/>
                <w:sz w:val="24"/>
                <w:szCs w:val="24"/>
              </w:rPr>
            </w:pPr>
          </w:p>
        </w:tc>
      </w:tr>
      <w:tr w:rsidR="00D73CA9" w14:paraId="0913BB6D" w14:textId="77777777">
        <w:trPr>
          <w:trHeight w:val="1654"/>
          <w:jc w:val="center"/>
        </w:trPr>
        <w:tc>
          <w:tcPr>
            <w:tcW w:w="2269" w:type="dxa"/>
            <w:vAlign w:val="center"/>
          </w:tcPr>
          <w:p w14:paraId="59C3CB77" w14:textId="77777777" w:rsidR="00D73CA9" w:rsidRDefault="00000000">
            <w:pPr>
              <w:spacing w:line="440" w:lineRule="exact"/>
              <w:jc w:val="center"/>
              <w:rPr>
                <w:rFonts w:eastAsia="仿宋_GB2312"/>
                <w:bCs/>
                <w:sz w:val="28"/>
                <w:szCs w:val="24"/>
                <w:lang w:val="en"/>
              </w:rPr>
            </w:pPr>
            <w:r>
              <w:rPr>
                <w:rFonts w:eastAsia="仿宋_GB2312"/>
                <w:bCs/>
                <w:sz w:val="28"/>
                <w:szCs w:val="24"/>
              </w:rPr>
              <w:lastRenderedPageBreak/>
              <w:t>主要完成人</w:t>
            </w:r>
          </w:p>
        </w:tc>
        <w:tc>
          <w:tcPr>
            <w:tcW w:w="6755" w:type="dxa"/>
            <w:vAlign w:val="center"/>
          </w:tcPr>
          <w:p w14:paraId="476184A0" w14:textId="46E260FE" w:rsidR="00D73CA9" w:rsidRDefault="00215208">
            <w:pPr>
              <w:spacing w:line="440" w:lineRule="exact"/>
              <w:rPr>
                <w:rFonts w:eastAsia="仿宋"/>
                <w:bCs/>
                <w:sz w:val="24"/>
                <w:szCs w:val="24"/>
              </w:rPr>
            </w:pPr>
            <w:r>
              <w:rPr>
                <w:rFonts w:eastAsia="仿宋" w:hint="eastAsia"/>
                <w:bCs/>
                <w:sz w:val="24"/>
                <w:szCs w:val="24"/>
              </w:rPr>
              <w:t>郝文亭</w:t>
            </w:r>
            <w:r>
              <w:rPr>
                <w:rFonts w:eastAsia="仿宋"/>
                <w:bCs/>
                <w:sz w:val="24"/>
                <w:szCs w:val="24"/>
              </w:rPr>
              <w:t>，排名</w:t>
            </w:r>
            <w:r>
              <w:rPr>
                <w:rFonts w:eastAsia="仿宋"/>
                <w:bCs/>
                <w:sz w:val="24"/>
                <w:szCs w:val="24"/>
              </w:rPr>
              <w:t>1</w:t>
            </w:r>
            <w:r>
              <w:rPr>
                <w:rFonts w:eastAsia="仿宋"/>
                <w:bCs/>
                <w:sz w:val="24"/>
                <w:szCs w:val="24"/>
              </w:rPr>
              <w:t>，教授，</w:t>
            </w:r>
            <w:r>
              <w:rPr>
                <w:rFonts w:eastAsia="仿宋" w:hint="eastAsia"/>
                <w:bCs/>
                <w:sz w:val="24"/>
                <w:szCs w:val="24"/>
              </w:rPr>
              <w:t>海南经贸职业技术学院</w:t>
            </w:r>
            <w:r>
              <w:rPr>
                <w:rFonts w:eastAsia="仿宋"/>
                <w:bCs/>
                <w:sz w:val="24"/>
                <w:szCs w:val="24"/>
              </w:rPr>
              <w:t>；</w:t>
            </w:r>
          </w:p>
          <w:p w14:paraId="0329CA4A" w14:textId="7DB1DF12" w:rsidR="00D73CA9" w:rsidRDefault="00394F99">
            <w:pPr>
              <w:spacing w:line="440" w:lineRule="exact"/>
              <w:rPr>
                <w:rFonts w:eastAsia="仿宋"/>
                <w:bCs/>
                <w:sz w:val="24"/>
                <w:szCs w:val="24"/>
              </w:rPr>
            </w:pPr>
            <w:r>
              <w:rPr>
                <w:rFonts w:eastAsia="仿宋" w:hint="eastAsia"/>
                <w:bCs/>
                <w:sz w:val="24"/>
                <w:szCs w:val="24"/>
              </w:rPr>
              <w:t>朱伟</w:t>
            </w:r>
            <w:r>
              <w:rPr>
                <w:rFonts w:eastAsia="仿宋"/>
                <w:bCs/>
                <w:sz w:val="24"/>
                <w:szCs w:val="24"/>
              </w:rPr>
              <w:t>，排名</w:t>
            </w:r>
            <w:r>
              <w:rPr>
                <w:rFonts w:eastAsia="仿宋"/>
                <w:bCs/>
                <w:sz w:val="24"/>
                <w:szCs w:val="24"/>
              </w:rPr>
              <w:t>2</w:t>
            </w:r>
            <w:r>
              <w:rPr>
                <w:rFonts w:eastAsia="仿宋"/>
                <w:bCs/>
                <w:sz w:val="24"/>
                <w:szCs w:val="24"/>
              </w:rPr>
              <w:t>，</w:t>
            </w:r>
            <w:r>
              <w:rPr>
                <w:rFonts w:eastAsia="仿宋" w:hint="eastAsia"/>
                <w:bCs/>
                <w:sz w:val="24"/>
                <w:szCs w:val="24"/>
              </w:rPr>
              <w:t>讲师</w:t>
            </w:r>
            <w:r>
              <w:rPr>
                <w:rFonts w:eastAsia="仿宋"/>
                <w:bCs/>
                <w:sz w:val="24"/>
                <w:szCs w:val="24"/>
              </w:rPr>
              <w:t>，</w:t>
            </w:r>
            <w:r w:rsidR="00215208">
              <w:rPr>
                <w:rFonts w:eastAsia="仿宋" w:hint="eastAsia"/>
                <w:bCs/>
                <w:sz w:val="24"/>
                <w:szCs w:val="24"/>
              </w:rPr>
              <w:t>海南</w:t>
            </w:r>
            <w:r>
              <w:rPr>
                <w:rFonts w:eastAsia="仿宋" w:hint="eastAsia"/>
                <w:bCs/>
                <w:sz w:val="24"/>
                <w:szCs w:val="24"/>
              </w:rPr>
              <w:t>热带海洋</w:t>
            </w:r>
            <w:r w:rsidR="00215208">
              <w:rPr>
                <w:rFonts w:eastAsia="仿宋" w:hint="eastAsia"/>
                <w:bCs/>
                <w:sz w:val="24"/>
                <w:szCs w:val="24"/>
              </w:rPr>
              <w:t>学院</w:t>
            </w:r>
            <w:r>
              <w:rPr>
                <w:rFonts w:eastAsia="仿宋"/>
                <w:bCs/>
                <w:sz w:val="24"/>
                <w:szCs w:val="24"/>
              </w:rPr>
              <w:t>；</w:t>
            </w:r>
          </w:p>
          <w:p w14:paraId="5C982D56" w14:textId="3AE48B6C" w:rsidR="00D73CA9" w:rsidRDefault="00215208">
            <w:pPr>
              <w:spacing w:line="440" w:lineRule="exact"/>
              <w:rPr>
                <w:rFonts w:eastAsia="仿宋"/>
                <w:bCs/>
                <w:sz w:val="24"/>
                <w:szCs w:val="24"/>
              </w:rPr>
            </w:pPr>
            <w:r>
              <w:rPr>
                <w:rFonts w:eastAsia="仿宋" w:hint="eastAsia"/>
                <w:bCs/>
                <w:sz w:val="24"/>
                <w:szCs w:val="24"/>
              </w:rPr>
              <w:t>陈俊池</w:t>
            </w:r>
            <w:r>
              <w:rPr>
                <w:rFonts w:eastAsia="仿宋"/>
                <w:bCs/>
                <w:sz w:val="24"/>
                <w:szCs w:val="24"/>
              </w:rPr>
              <w:t>，排名</w:t>
            </w:r>
            <w:r>
              <w:rPr>
                <w:rFonts w:eastAsia="仿宋"/>
                <w:bCs/>
                <w:sz w:val="24"/>
                <w:szCs w:val="24"/>
              </w:rPr>
              <w:t>3</w:t>
            </w:r>
            <w:r>
              <w:rPr>
                <w:rFonts w:eastAsia="仿宋"/>
                <w:bCs/>
                <w:sz w:val="24"/>
                <w:szCs w:val="24"/>
              </w:rPr>
              <w:t>，讲师，海南经贸职业技术学院</w:t>
            </w:r>
            <w:r w:rsidR="00E5580E">
              <w:rPr>
                <w:rFonts w:eastAsia="仿宋" w:hint="eastAsia"/>
                <w:bCs/>
                <w:sz w:val="24"/>
                <w:szCs w:val="24"/>
              </w:rPr>
              <w:t>；</w:t>
            </w:r>
          </w:p>
          <w:p w14:paraId="18901193" w14:textId="706BB584" w:rsidR="00E5580E" w:rsidRDefault="00E5580E" w:rsidP="00E5580E">
            <w:pPr>
              <w:spacing w:line="440" w:lineRule="exact"/>
              <w:rPr>
                <w:rFonts w:eastAsia="仿宋"/>
                <w:bCs/>
                <w:sz w:val="24"/>
                <w:szCs w:val="24"/>
              </w:rPr>
            </w:pPr>
            <w:r>
              <w:rPr>
                <w:rFonts w:eastAsia="仿宋" w:hint="eastAsia"/>
                <w:bCs/>
                <w:sz w:val="24"/>
                <w:szCs w:val="24"/>
              </w:rPr>
              <w:t>黄闻寰</w:t>
            </w:r>
            <w:r>
              <w:rPr>
                <w:rFonts w:eastAsia="仿宋"/>
                <w:bCs/>
                <w:sz w:val="24"/>
                <w:szCs w:val="24"/>
              </w:rPr>
              <w:t>，排名</w:t>
            </w:r>
            <w:r>
              <w:rPr>
                <w:rFonts w:eastAsia="仿宋"/>
                <w:bCs/>
                <w:sz w:val="24"/>
                <w:szCs w:val="24"/>
              </w:rPr>
              <w:t>4</w:t>
            </w:r>
            <w:r>
              <w:rPr>
                <w:rFonts w:eastAsia="仿宋"/>
                <w:bCs/>
                <w:sz w:val="24"/>
                <w:szCs w:val="24"/>
              </w:rPr>
              <w:t>，</w:t>
            </w:r>
            <w:r>
              <w:rPr>
                <w:rFonts w:eastAsia="仿宋" w:hint="eastAsia"/>
                <w:bCs/>
                <w:sz w:val="24"/>
                <w:szCs w:val="24"/>
              </w:rPr>
              <w:t>副教授</w:t>
            </w:r>
            <w:r>
              <w:rPr>
                <w:rFonts w:eastAsia="仿宋"/>
                <w:bCs/>
                <w:sz w:val="24"/>
                <w:szCs w:val="24"/>
              </w:rPr>
              <w:t>，海南经贸职业技术学院</w:t>
            </w:r>
            <w:r>
              <w:rPr>
                <w:rFonts w:eastAsia="仿宋" w:hint="eastAsia"/>
                <w:bCs/>
                <w:sz w:val="24"/>
                <w:szCs w:val="24"/>
              </w:rPr>
              <w:t>；</w:t>
            </w:r>
          </w:p>
          <w:p w14:paraId="75423C64" w14:textId="6E44B221" w:rsidR="00E5580E" w:rsidRDefault="00E5580E" w:rsidP="00E5580E">
            <w:pPr>
              <w:spacing w:line="440" w:lineRule="exact"/>
              <w:rPr>
                <w:rFonts w:eastAsia="仿宋" w:hint="eastAsia"/>
                <w:bCs/>
                <w:sz w:val="24"/>
                <w:szCs w:val="24"/>
              </w:rPr>
            </w:pPr>
            <w:r>
              <w:rPr>
                <w:rFonts w:eastAsia="仿宋" w:hint="eastAsia"/>
                <w:bCs/>
                <w:sz w:val="24"/>
                <w:szCs w:val="24"/>
              </w:rPr>
              <w:t>刘阳</w:t>
            </w:r>
            <w:r>
              <w:rPr>
                <w:rFonts w:eastAsia="仿宋"/>
                <w:bCs/>
                <w:sz w:val="24"/>
                <w:szCs w:val="24"/>
              </w:rPr>
              <w:t>，排名</w:t>
            </w:r>
            <w:r>
              <w:rPr>
                <w:rFonts w:eastAsia="仿宋"/>
                <w:bCs/>
                <w:sz w:val="24"/>
                <w:szCs w:val="24"/>
              </w:rPr>
              <w:t>5</w:t>
            </w:r>
            <w:r>
              <w:rPr>
                <w:rFonts w:eastAsia="仿宋"/>
                <w:bCs/>
                <w:sz w:val="24"/>
                <w:szCs w:val="24"/>
              </w:rPr>
              <w:t>，讲师，海南经贸职业技术学院</w:t>
            </w:r>
          </w:p>
        </w:tc>
      </w:tr>
      <w:tr w:rsidR="00D73CA9" w14:paraId="040702B0" w14:textId="77777777">
        <w:trPr>
          <w:trHeight w:val="948"/>
          <w:jc w:val="center"/>
        </w:trPr>
        <w:tc>
          <w:tcPr>
            <w:tcW w:w="2269" w:type="dxa"/>
            <w:vAlign w:val="center"/>
          </w:tcPr>
          <w:p w14:paraId="5509E8C9" w14:textId="77777777" w:rsidR="00D73CA9" w:rsidRDefault="00000000">
            <w:pPr>
              <w:spacing w:line="440" w:lineRule="exact"/>
              <w:jc w:val="center"/>
              <w:rPr>
                <w:rFonts w:eastAsia="仿宋"/>
                <w:bCs/>
                <w:sz w:val="24"/>
                <w:szCs w:val="24"/>
              </w:rPr>
            </w:pPr>
            <w:r>
              <w:rPr>
                <w:rFonts w:eastAsia="仿宋_GB2312"/>
                <w:bCs/>
                <w:sz w:val="28"/>
                <w:szCs w:val="24"/>
              </w:rPr>
              <w:t>主要完成单位</w:t>
            </w:r>
          </w:p>
        </w:tc>
        <w:tc>
          <w:tcPr>
            <w:tcW w:w="6755" w:type="dxa"/>
            <w:vAlign w:val="center"/>
          </w:tcPr>
          <w:p w14:paraId="0BDEF91A" w14:textId="44FAA0C6" w:rsidR="00D73CA9" w:rsidRDefault="00000000">
            <w:pPr>
              <w:spacing w:line="440" w:lineRule="exact"/>
              <w:jc w:val="left"/>
              <w:rPr>
                <w:rFonts w:eastAsia="仿宋"/>
                <w:bCs/>
                <w:sz w:val="24"/>
                <w:szCs w:val="24"/>
              </w:rPr>
            </w:pPr>
            <w:r>
              <w:rPr>
                <w:rFonts w:eastAsia="仿宋"/>
                <w:bCs/>
                <w:sz w:val="24"/>
                <w:szCs w:val="24"/>
              </w:rPr>
              <w:t>海南经贸职业技术学院</w:t>
            </w:r>
          </w:p>
        </w:tc>
      </w:tr>
    </w:tbl>
    <w:p w14:paraId="1BFEBBCF" w14:textId="77777777" w:rsidR="00D73CA9" w:rsidRDefault="00D73CA9"/>
    <w:p w14:paraId="1677AB93" w14:textId="77777777" w:rsidR="00D73CA9" w:rsidRDefault="00D73CA9">
      <w:pPr>
        <w:spacing w:line="440" w:lineRule="exact"/>
        <w:outlineLvl w:val="1"/>
        <w:rPr>
          <w:rFonts w:ascii="仿宋_GB2312" w:eastAsia="仿宋_GB2312" w:hAnsi="仿宋_GB2312" w:cs="仿宋_GB2312"/>
          <w:b/>
          <w:bCs/>
          <w:sz w:val="32"/>
          <w:szCs w:val="32"/>
        </w:rPr>
      </w:pPr>
    </w:p>
    <w:sectPr w:rsidR="00D73CA9">
      <w:headerReference w:type="default" r:id="rId8"/>
      <w:footerReference w:type="default" r:id="rId9"/>
      <w:pgSz w:w="12240" w:h="15840"/>
      <w:pgMar w:top="1440" w:right="1417" w:bottom="1440" w:left="15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BB57" w14:textId="77777777" w:rsidR="00C81E1E" w:rsidRDefault="00C81E1E">
      <w:r>
        <w:separator/>
      </w:r>
    </w:p>
  </w:endnote>
  <w:endnote w:type="continuationSeparator" w:id="0">
    <w:p w14:paraId="4C0312EA" w14:textId="77777777" w:rsidR="00C81E1E" w:rsidRDefault="00C8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Light">
    <w:altName w:val="Yu Mincho Light"/>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0BE" w14:textId="77777777" w:rsidR="00D73CA9" w:rsidRDefault="00000000">
    <w:pPr>
      <w:pStyle w:val="a3"/>
    </w:pPr>
    <w:r>
      <w:rPr>
        <w:noProof/>
      </w:rPr>
      <mc:AlternateContent>
        <mc:Choice Requires="wps">
          <w:drawing>
            <wp:anchor distT="0" distB="0" distL="114300" distR="114300" simplePos="0" relativeHeight="251659264" behindDoc="0" locked="0" layoutInCell="1" allowOverlap="1" wp14:anchorId="5736B5BE" wp14:editId="68E7210C">
              <wp:simplePos x="0" y="0"/>
              <wp:positionH relativeFrom="margin">
                <wp:posOffset>4901565</wp:posOffset>
              </wp:positionH>
              <wp:positionV relativeFrom="paragraph">
                <wp:posOffset>-92710</wp:posOffset>
              </wp:positionV>
              <wp:extent cx="974090" cy="2349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74090" cy="234950"/>
                      </a:xfrm>
                      <a:prstGeom prst="rect">
                        <a:avLst/>
                      </a:prstGeom>
                      <a:noFill/>
                      <a:ln>
                        <a:noFill/>
                      </a:ln>
                    </wps:spPr>
                    <wps:txbx>
                      <w:txbxContent>
                        <w:p w14:paraId="05EBC033" w14:textId="77777777" w:rsidR="00D73CA9" w:rsidRDefault="00000000">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40391B26" w14:textId="77777777" w:rsidR="00D73CA9" w:rsidRDefault="00D73CA9">
                          <w:pPr>
                            <w:snapToGrid w:val="0"/>
                            <w:rPr>
                              <w:sz w:val="18"/>
                            </w:rPr>
                          </w:pPr>
                        </w:p>
                      </w:txbxContent>
                    </wps:txbx>
                    <wps:bodyPr lIns="0" tIns="0" rIns="0" bIns="0" upright="1"/>
                  </wps:wsp>
                </a:graphicData>
              </a:graphic>
            </wp:anchor>
          </w:drawing>
        </mc:Choice>
        <mc:Fallback>
          <w:pict>
            <v:shapetype w14:anchorId="5736B5BE" id="_x0000_t202" coordsize="21600,21600" o:spt="202" path="m,l,21600r21600,l21600,xe">
              <v:stroke joinstyle="miter"/>
              <v:path gradientshapeok="t" o:connecttype="rect"/>
            </v:shapetype>
            <v:shape id="文本框 1025" o:spid="_x0000_s1026" type="#_x0000_t202" style="position:absolute;margin-left:385.95pt;margin-top:-7.3pt;width:76.7pt;height:1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" filled="f" stroked="f">
              <v:textbox inset="0,0,0,0">
                <w:txbxContent>
                  <w:p w14:paraId="05EBC033" w14:textId="77777777" w:rsidR="00D73CA9" w:rsidRDefault="00000000">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40391B26" w14:textId="77777777" w:rsidR="00D73CA9" w:rsidRDefault="00D73CA9">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9604" w14:textId="77777777" w:rsidR="00C81E1E" w:rsidRDefault="00C81E1E">
      <w:r>
        <w:separator/>
      </w:r>
    </w:p>
  </w:footnote>
  <w:footnote w:type="continuationSeparator" w:id="0">
    <w:p w14:paraId="1B350CC0" w14:textId="77777777" w:rsidR="00C81E1E" w:rsidRDefault="00C8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1546" w14:textId="77777777" w:rsidR="00D73CA9" w:rsidRDefault="00D73CA9">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80A83"/>
    <w:multiLevelType w:val="hybridMultilevel"/>
    <w:tmpl w:val="648814B2"/>
    <w:lvl w:ilvl="0" w:tplc="91445B5C">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16cid:durableId="10670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D8FF364E"/>
    <w:rsid w:val="F32E5334"/>
    <w:rsid w:val="FFFF4A6C"/>
    <w:rsid w:val="000F6561"/>
    <w:rsid w:val="0010337C"/>
    <w:rsid w:val="00123237"/>
    <w:rsid w:val="00125FC5"/>
    <w:rsid w:val="00172A27"/>
    <w:rsid w:val="001C6E5A"/>
    <w:rsid w:val="001E504C"/>
    <w:rsid w:val="001F6907"/>
    <w:rsid w:val="00215208"/>
    <w:rsid w:val="00321BB5"/>
    <w:rsid w:val="00345F23"/>
    <w:rsid w:val="003714EF"/>
    <w:rsid w:val="00394F99"/>
    <w:rsid w:val="00570E42"/>
    <w:rsid w:val="00636784"/>
    <w:rsid w:val="006B478E"/>
    <w:rsid w:val="00752816"/>
    <w:rsid w:val="007A1324"/>
    <w:rsid w:val="008043A8"/>
    <w:rsid w:val="009E55F5"/>
    <w:rsid w:val="00A33334"/>
    <w:rsid w:val="00A34937"/>
    <w:rsid w:val="00A63798"/>
    <w:rsid w:val="00A82E22"/>
    <w:rsid w:val="00AC438E"/>
    <w:rsid w:val="00AF5E91"/>
    <w:rsid w:val="00BD69AB"/>
    <w:rsid w:val="00BF437B"/>
    <w:rsid w:val="00C10E01"/>
    <w:rsid w:val="00C81E1E"/>
    <w:rsid w:val="00C85039"/>
    <w:rsid w:val="00CA6317"/>
    <w:rsid w:val="00D14A9E"/>
    <w:rsid w:val="00D73CA9"/>
    <w:rsid w:val="00DB2A73"/>
    <w:rsid w:val="00E5580E"/>
    <w:rsid w:val="00E96DDF"/>
    <w:rsid w:val="00EB55B7"/>
    <w:rsid w:val="00EC6A5F"/>
    <w:rsid w:val="2ADE9371"/>
    <w:rsid w:val="3ECB47D7"/>
    <w:rsid w:val="5DDD0D71"/>
    <w:rsid w:val="6FF74C7A"/>
    <w:rsid w:val="7ADC37DD"/>
    <w:rsid w:val="7BFF7F87"/>
    <w:rsid w:val="7EEF20F4"/>
    <w:rsid w:val="7F5F3CBC"/>
    <w:rsid w:val="7FE9B98C"/>
    <w:rsid w:val="7FE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A42A"/>
  <w15:docId w15:val="{F4A11AC1-FCAF-4602-9960-5B67AA7C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customStyle="1" w:styleId="1">
    <w:name w:val="修订1"/>
    <w:hidden/>
    <w:uiPriority w:val="99"/>
    <w:semiHidden/>
    <w:rPr>
      <w:kern w:val="2"/>
      <w:sz w:val="21"/>
    </w:rPr>
  </w:style>
  <w:style w:type="paragraph" w:styleId="a5">
    <w:name w:val="Plain Text"/>
    <w:basedOn w:val="a"/>
    <w:link w:val="a6"/>
    <w:rsid w:val="00215208"/>
    <w:pPr>
      <w:spacing w:line="360" w:lineRule="auto"/>
      <w:ind w:firstLineChars="200" w:firstLine="480"/>
    </w:pPr>
    <w:rPr>
      <w:rFonts w:ascii="Yu Mincho Light" w:eastAsia="Yu Mincho Light" w:hAnsi="Yu Mincho Light" w:cs="Yu Mincho Light"/>
      <w:sz w:val="24"/>
    </w:rPr>
  </w:style>
  <w:style w:type="character" w:customStyle="1" w:styleId="a6">
    <w:name w:val="纯文本 字符"/>
    <w:basedOn w:val="a0"/>
    <w:link w:val="a5"/>
    <w:rsid w:val="00215208"/>
    <w:rPr>
      <w:rFonts w:ascii="Yu Mincho Light" w:eastAsia="Yu Mincho Light" w:hAnsi="Yu Mincho Light" w:cs="Yu Mincho Light"/>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附件1</dc:title>
  <dc:creator>唐欢</dc:creator>
  <cp:lastModifiedBy>yayezi hao</cp:lastModifiedBy>
  <cp:revision>5</cp:revision>
  <dcterms:created xsi:type="dcterms:W3CDTF">2022-12-14T09:34:00Z</dcterms:created>
  <dcterms:modified xsi:type="dcterms:W3CDTF">2022-12-14T13:16:00Z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9786C3C6411D4C94B244FD746E7C0352</vt:lpwstr>
  </property>
</Properties>
</file>