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155" w:lineRule="atLeast"/>
        <w:ind w:firstLine="480"/>
        <w:jc w:val="center"/>
        <w:rPr>
          <w:rFonts w:ascii="Arial" w:hAnsi="Arial" w:cs="Arial"/>
          <w:b/>
          <w:bCs/>
          <w:color w:val="333333"/>
          <w:sz w:val="30"/>
          <w:szCs w:val="30"/>
        </w:rPr>
      </w:pPr>
      <w:bookmarkStart w:id="0" w:name="_GoBack"/>
      <w:r>
        <w:rPr>
          <w:rFonts w:hint="eastAsia" w:cs="Arial"/>
          <w:b/>
          <w:bCs/>
          <w:color w:val="000000"/>
          <w:sz w:val="30"/>
          <w:szCs w:val="30"/>
        </w:rPr>
        <w:t>海南大学学报（人文社科版）来稿格式规范</w:t>
      </w:r>
    </w:p>
    <w:bookmarkEnd w:id="0"/>
    <w:p>
      <w:pPr>
        <w:spacing w:before="100" w:beforeAutospacing="1" w:after="100" w:afterAutospacing="1" w:line="155" w:lineRule="atLeast"/>
        <w:ind w:firstLine="480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1.</w:t>
      </w:r>
      <w:r>
        <w:rPr>
          <w:rFonts w:hint="eastAsia" w:cs="Arial"/>
          <w:b/>
          <w:color w:val="000000"/>
          <w:sz w:val="28"/>
          <w:szCs w:val="28"/>
        </w:rPr>
        <w:t>文章标题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文章标题一般不超过</w:t>
      </w:r>
      <w:r>
        <w:rPr>
          <w:rFonts w:cs="Arial"/>
          <w:color w:val="000000"/>
        </w:rPr>
        <w:t>20</w:t>
      </w:r>
      <w:r>
        <w:rPr>
          <w:rFonts w:hint="eastAsia" w:cs="Arial"/>
          <w:color w:val="000000"/>
        </w:rPr>
        <w:t>个汉字，必要时可加副标题。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2.</w:t>
      </w:r>
      <w:r>
        <w:rPr>
          <w:rFonts w:hint="eastAsia" w:cs="Arial"/>
          <w:b/>
          <w:color w:val="000000"/>
          <w:sz w:val="28"/>
          <w:szCs w:val="28"/>
        </w:rPr>
        <w:t>作者单位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包括单位全称、所在省市名及邮政编码，单位名称与省市名之间应以逗号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“，”分隔，整个文字数据项用圆括号（）括起，置于题目下方居中。如：（海南大学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法学院，海南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海口</w:t>
      </w:r>
      <w:r>
        <w:rPr>
          <w:rFonts w:cs="Arial"/>
          <w:color w:val="000000"/>
        </w:rPr>
        <w:t xml:space="preserve"> 570228</w:t>
      </w:r>
      <w:r>
        <w:rPr>
          <w:rFonts w:hint="eastAsia" w:cs="Arial"/>
          <w:color w:val="000000"/>
        </w:rPr>
        <w:t>）。作者为两个或两个以上不同单位的，在作者名上标序号</w:t>
      </w:r>
      <w:r>
        <w:rPr>
          <w:rFonts w:cs="Arial"/>
          <w:color w:val="000000"/>
        </w:rPr>
        <w:t>1</w:t>
      </w:r>
      <w:r>
        <w:rPr>
          <w:rFonts w:hint="eastAsia" w:cs="Arial"/>
          <w:color w:val="000000"/>
        </w:rPr>
        <w:t>、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、</w:t>
      </w:r>
      <w:r>
        <w:rPr>
          <w:rFonts w:cs="Arial"/>
          <w:color w:val="000000"/>
        </w:rPr>
        <w:t>3</w:t>
      </w:r>
      <w:r>
        <w:rPr>
          <w:rFonts w:hint="eastAsia" w:cs="Arial"/>
          <w:color w:val="000000"/>
        </w:rPr>
        <w:t>……，并于括号内用对应序号用相同格式注明，不同单位间用分号隔开。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3.</w:t>
      </w:r>
      <w:r>
        <w:rPr>
          <w:rFonts w:hint="eastAsia" w:cs="Arial"/>
          <w:b/>
          <w:color w:val="000000"/>
          <w:sz w:val="28"/>
          <w:szCs w:val="28"/>
        </w:rPr>
        <w:t>摘要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文稿必须附有简洁明了的中文摘要，摘要应具有独立性和自含性，应是文章主要观点的浓缩。不能出现评论性的语言，如“本文（文章）和作者认为……”、“本文（文章）分析了……”、“本文（文章）论述了……”、“我们觉得（认为）……”等。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4.</w:t>
      </w:r>
      <w:r>
        <w:rPr>
          <w:rFonts w:hint="eastAsia" w:cs="Arial"/>
          <w:b/>
          <w:color w:val="000000"/>
          <w:sz w:val="28"/>
          <w:szCs w:val="28"/>
        </w:rPr>
        <w:t>关键词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关键词是反映文章主要内容的术语，对文献检索有重要作用。一般每篇文章可选</w:t>
      </w:r>
      <w:r>
        <w:rPr>
          <w:rFonts w:cs="Arial"/>
          <w:color w:val="000000"/>
        </w:rPr>
        <w:t>3</w:t>
      </w:r>
      <w:r>
        <w:rPr>
          <w:rFonts w:hint="eastAsia" w:cs="Arial"/>
          <w:color w:val="000000"/>
        </w:rPr>
        <w:t>～</w:t>
      </w:r>
      <w:r>
        <w:rPr>
          <w:rFonts w:cs="Arial"/>
          <w:color w:val="000000"/>
        </w:rPr>
        <w:t>5</w:t>
      </w:r>
      <w:r>
        <w:rPr>
          <w:rFonts w:hint="eastAsia" w:cs="Arial"/>
          <w:color w:val="000000"/>
        </w:rPr>
        <w:t>个关键词，多个中文关键词之间以分号隔开。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5.</w:t>
      </w:r>
      <w:r>
        <w:rPr>
          <w:rFonts w:hint="eastAsia" w:cs="Arial"/>
          <w:b/>
          <w:color w:val="000000"/>
          <w:sz w:val="28"/>
          <w:szCs w:val="28"/>
        </w:rPr>
        <w:t>英文翻译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将论文前</w:t>
      </w:r>
      <w:r>
        <w:rPr>
          <w:rFonts w:cs="Arial"/>
          <w:color w:val="000000"/>
        </w:rPr>
        <w:t>5</w:t>
      </w:r>
      <w:r>
        <w:rPr>
          <w:rFonts w:hint="eastAsia" w:cs="Arial"/>
          <w:color w:val="000000"/>
        </w:rPr>
        <w:t>项（题目，作者名，作者单位，摘要，关键词）翻译成英文，中英文关键词须一一对应。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6.</w:t>
      </w:r>
      <w:r>
        <w:rPr>
          <w:rFonts w:hint="eastAsia" w:cs="Arial"/>
          <w:b/>
          <w:color w:val="000000"/>
          <w:sz w:val="28"/>
          <w:szCs w:val="28"/>
        </w:rPr>
        <w:t>基金项目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标出基金项目类别及项目编号。获得基金资助的论文应以</w:t>
      </w:r>
      <w:r>
        <w:rPr>
          <w:rFonts w:cs="Arial"/>
          <w:color w:val="000000"/>
        </w:rPr>
        <w:t>[</w:t>
      </w:r>
      <w:r>
        <w:rPr>
          <w:rFonts w:hint="eastAsia" w:cs="Arial"/>
          <w:color w:val="000000"/>
        </w:rPr>
        <w:t>基金项目</w:t>
      </w:r>
      <w:r>
        <w:rPr>
          <w:rFonts w:cs="Arial"/>
          <w:color w:val="000000"/>
        </w:rPr>
        <w:t>]</w:t>
      </w:r>
      <w:r>
        <w:rPr>
          <w:rFonts w:hint="eastAsia" w:cs="Arial"/>
          <w:color w:val="000000"/>
        </w:rPr>
        <w:t>标明基金项目名称，并在圆括号内注明其项目编号。基金项目课题名称从略，一般不加注省部级以下课题。如</w:t>
      </w:r>
      <w:r>
        <w:rPr>
          <w:rFonts w:cs="Arial"/>
          <w:color w:val="000000"/>
        </w:rPr>
        <w:t>[</w:t>
      </w:r>
      <w:r>
        <w:rPr>
          <w:rFonts w:hint="eastAsia" w:cs="Arial"/>
          <w:color w:val="000000"/>
        </w:rPr>
        <w:t>基金项目</w:t>
      </w:r>
      <w:r>
        <w:rPr>
          <w:rFonts w:cs="Arial"/>
          <w:color w:val="000000"/>
        </w:rPr>
        <w:t>]</w:t>
      </w:r>
      <w:r>
        <w:rPr>
          <w:rFonts w:ascii="Arial" w:hAnsi="Arial" w:cs="Arial"/>
          <w:color w:val="333333"/>
          <w:sz w:val="12"/>
          <w:szCs w:val="12"/>
        </w:rPr>
        <w:t> </w:t>
      </w:r>
      <w:r>
        <w:rPr>
          <w:rFonts w:hint="eastAsia" w:cs="Arial"/>
          <w:color w:val="000000"/>
        </w:rPr>
        <w:t>国家社科基金重点项目（</w:t>
      </w:r>
      <w:r>
        <w:rPr>
          <w:rFonts w:cs="Arial"/>
          <w:color w:val="000000"/>
        </w:rPr>
        <w:t>14AZZ014</w:t>
      </w:r>
      <w:r>
        <w:rPr>
          <w:rFonts w:hint="eastAsia" w:cs="Arial"/>
          <w:color w:val="000000"/>
        </w:rPr>
        <w:t>），置于文章首页页尾的脚注位置。</w:t>
      </w:r>
      <w:r>
        <w:rPr>
          <w:rFonts w:cs="Arial"/>
          <w:color w:val="000000"/>
        </w:rPr>
        <w:t> 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7.</w:t>
      </w:r>
      <w:r>
        <w:rPr>
          <w:rFonts w:hint="eastAsia" w:cs="Arial"/>
          <w:b/>
          <w:color w:val="000000"/>
          <w:sz w:val="28"/>
          <w:szCs w:val="28"/>
        </w:rPr>
        <w:t>作者简介</w:t>
      </w:r>
    </w:p>
    <w:p>
      <w:pPr>
        <w:spacing w:before="100" w:beforeAutospacing="1" w:after="100" w:afterAutospacing="1" w:line="155" w:lineRule="atLeast"/>
        <w:ind w:firstLine="480"/>
        <w:rPr>
          <w:rFonts w:ascii="Arial" w:hAnsi="Arial" w:cs="Arial"/>
          <w:color w:val="333333"/>
          <w:sz w:val="12"/>
          <w:szCs w:val="12"/>
        </w:rPr>
      </w:pPr>
      <w:r>
        <w:rPr>
          <w:rFonts w:hint="eastAsia" w:cs="Arial"/>
          <w:color w:val="000000"/>
        </w:rPr>
        <w:t>列出第一作者信息，可按以下顺序标出简介：姓名</w:t>
      </w:r>
      <w:r>
        <w:rPr>
          <w:rFonts w:cs="Arial"/>
          <w:color w:val="000000"/>
        </w:rPr>
        <w:t>(</w:t>
      </w:r>
      <w:r>
        <w:rPr>
          <w:rFonts w:hint="eastAsia" w:cs="Arial"/>
          <w:color w:val="000000"/>
        </w:rPr>
        <w:t>出生年</w:t>
      </w:r>
      <w:r>
        <w:rPr>
          <w:rFonts w:cs="Arial"/>
          <w:color w:val="000000"/>
        </w:rPr>
        <w:t>-)</w:t>
      </w:r>
      <w:r>
        <w:rPr>
          <w:rFonts w:hint="eastAsia" w:cs="Arial"/>
          <w:color w:val="000000"/>
        </w:rPr>
        <w:t>，性别，民族（汉族可省略</w:t>
      </w:r>
      <w:r>
        <w:rPr>
          <w:rFonts w:cs="Arial"/>
          <w:color w:val="000000"/>
        </w:rPr>
        <w:t>)</w:t>
      </w:r>
      <w:r>
        <w:rPr>
          <w:rFonts w:hint="eastAsia" w:cs="Arial"/>
          <w:color w:val="000000"/>
        </w:rPr>
        <w:t>，籍贯（具体到省市，如：河南新乡人），单位（学校、学院</w:t>
      </w:r>
      <w:r>
        <w:rPr>
          <w:rFonts w:cs="Arial"/>
          <w:color w:val="000000"/>
        </w:rPr>
        <w:t>/</w:t>
      </w:r>
      <w:r>
        <w:rPr>
          <w:rFonts w:hint="eastAsia" w:cs="Arial"/>
          <w:color w:val="000000"/>
        </w:rPr>
        <w:t>系，以二级单位表示，如海南大学法学院），职称（如讲师，副教授，教授等），学位或在读研究生及级别（如海南大学法学院</w:t>
      </w:r>
      <w:r>
        <w:rPr>
          <w:rFonts w:cs="Arial"/>
          <w:color w:val="000000"/>
        </w:rPr>
        <w:t>2012</w:t>
      </w:r>
      <w:r>
        <w:rPr>
          <w:rFonts w:hint="eastAsia" w:cs="Arial"/>
          <w:color w:val="000000"/>
        </w:rPr>
        <w:t>级博士研究生），学科研究（教师系列用“从事</w:t>
      </w:r>
      <w:r>
        <w:rPr>
          <w:rFonts w:cs="Arial"/>
          <w:color w:val="000000"/>
        </w:rPr>
        <w:t>***</w:t>
      </w:r>
      <w:r>
        <w:rPr>
          <w:rFonts w:hint="eastAsia" w:cs="Arial"/>
          <w:color w:val="000000"/>
        </w:rPr>
        <w:t>研究”；在读生用“研究方向为</w:t>
      </w:r>
      <w:r>
        <w:rPr>
          <w:rFonts w:cs="Arial"/>
          <w:color w:val="000000"/>
        </w:rPr>
        <w:t>***</w:t>
      </w:r>
      <w:r>
        <w:rPr>
          <w:rFonts w:hint="eastAsia" w:cs="Arial"/>
          <w:color w:val="000000"/>
        </w:rPr>
        <w:t>”表示）。其他简历可视情略述，由本刊决定是否采用。在简介前加</w:t>
      </w:r>
      <w:r>
        <w:rPr>
          <w:rFonts w:cs="Arial"/>
          <w:color w:val="000000"/>
        </w:rPr>
        <w:t>[</w:t>
      </w:r>
      <w:r>
        <w:rPr>
          <w:rFonts w:hint="eastAsia" w:cs="Arial"/>
          <w:color w:val="000000"/>
        </w:rPr>
        <w:t>作者简介</w:t>
      </w:r>
      <w:r>
        <w:rPr>
          <w:rFonts w:cs="Arial"/>
          <w:color w:val="000000"/>
        </w:rPr>
        <w:t>]</w:t>
      </w:r>
      <w:r>
        <w:rPr>
          <w:rFonts w:hint="eastAsia" w:cs="Arial"/>
          <w:color w:val="000000"/>
        </w:rPr>
        <w:t>作标识，置于</w:t>
      </w:r>
      <w:r>
        <w:rPr>
          <w:rFonts w:cs="Arial"/>
          <w:color w:val="000000"/>
        </w:rPr>
        <w:t>[</w:t>
      </w:r>
      <w:r>
        <w:rPr>
          <w:rFonts w:hint="eastAsia" w:cs="Arial"/>
          <w:color w:val="000000"/>
        </w:rPr>
        <w:t>基金项目</w:t>
      </w:r>
      <w:r>
        <w:rPr>
          <w:rFonts w:cs="Arial"/>
          <w:color w:val="000000"/>
        </w:rPr>
        <w:t>]</w:t>
      </w:r>
      <w:r>
        <w:rPr>
          <w:rFonts w:hint="eastAsia" w:cs="Arial"/>
          <w:color w:val="000000"/>
        </w:rPr>
        <w:t>之下。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8.</w:t>
      </w:r>
      <w:r>
        <w:rPr>
          <w:rFonts w:hint="eastAsia" w:cs="Arial"/>
          <w:b/>
          <w:color w:val="000000"/>
          <w:sz w:val="28"/>
          <w:szCs w:val="28"/>
        </w:rPr>
        <w:t>文内标题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力求简短、明确，题末不用标点符号</w:t>
      </w:r>
      <w:r>
        <w:rPr>
          <w:rFonts w:cs="Arial"/>
          <w:color w:val="000000"/>
        </w:rPr>
        <w:t>(</w:t>
      </w:r>
      <w:r>
        <w:rPr>
          <w:rFonts w:hint="eastAsia" w:cs="Arial"/>
          <w:color w:val="000000"/>
        </w:rPr>
        <w:t>问号、叹号、省略号除外</w:t>
      </w:r>
      <w:r>
        <w:rPr>
          <w:rFonts w:cs="Arial"/>
          <w:color w:val="000000"/>
        </w:rPr>
        <w:t>)</w:t>
      </w:r>
      <w:r>
        <w:rPr>
          <w:rFonts w:hint="eastAsia" w:cs="Arial"/>
          <w:color w:val="000000"/>
        </w:rPr>
        <w:t>。层次不宜超过</w:t>
      </w:r>
      <w:r>
        <w:rPr>
          <w:rFonts w:cs="Arial"/>
          <w:color w:val="000000"/>
        </w:rPr>
        <w:t>5</w:t>
      </w:r>
      <w:r>
        <w:rPr>
          <w:rFonts w:hint="eastAsia" w:cs="Arial"/>
          <w:color w:val="000000"/>
        </w:rPr>
        <w:t>级。层次序号可采用一、</w:t>
      </w:r>
      <w:r>
        <w:rPr>
          <w:rFonts w:cs="Arial"/>
          <w:color w:val="000000"/>
        </w:rPr>
        <w:t>(</w:t>
      </w:r>
      <w:r>
        <w:rPr>
          <w:rFonts w:hint="eastAsia" w:cs="Arial"/>
          <w:color w:val="000000"/>
        </w:rPr>
        <w:t>一</w:t>
      </w:r>
      <w:r>
        <w:rPr>
          <w:rFonts w:cs="Arial"/>
          <w:color w:val="000000"/>
        </w:rPr>
        <w:t>)</w:t>
      </w:r>
      <w:r>
        <w:rPr>
          <w:rFonts w:hint="eastAsia" w:cs="Arial"/>
          <w:color w:val="000000"/>
        </w:rPr>
        <w:t>、</w:t>
      </w:r>
      <w:r>
        <w:rPr>
          <w:rFonts w:cs="Arial"/>
          <w:color w:val="000000"/>
        </w:rPr>
        <w:t>1</w:t>
      </w:r>
      <w:r>
        <w:rPr>
          <w:rFonts w:hint="eastAsia" w:cs="Arial"/>
          <w:color w:val="000000"/>
        </w:rPr>
        <w:t>、</w:t>
      </w:r>
      <w:r>
        <w:rPr>
          <w:rFonts w:cs="Arial"/>
          <w:color w:val="000000"/>
        </w:rPr>
        <w:t>(1)</w:t>
      </w:r>
      <w:r>
        <w:rPr>
          <w:rFonts w:hint="eastAsia" w:cs="Arial"/>
          <w:color w:val="000000"/>
        </w:rPr>
        <w:t>，不宜用①，以与注释号区别。</w:t>
      </w:r>
      <w:r>
        <w:rPr>
          <w:rFonts w:cs="Arial"/>
          <w:color w:val="000000"/>
        </w:rPr>
        <w:t> 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9.</w:t>
      </w:r>
      <w:r>
        <w:rPr>
          <w:rFonts w:hint="eastAsia" w:cs="Arial"/>
          <w:b/>
          <w:color w:val="000000"/>
          <w:sz w:val="28"/>
          <w:szCs w:val="28"/>
        </w:rPr>
        <w:t>表格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附表应有表序、表题，采用三线表；插图应有图序和图题。序号用阿拉伯数字标注。</w:t>
      </w:r>
      <w:r>
        <w:rPr>
          <w:rFonts w:cs="Arial"/>
          <w:color w:val="000000"/>
        </w:rPr>
        <w:t> </w:t>
      </w:r>
      <w:r>
        <w:rPr>
          <w:rFonts w:hint="eastAsia" w:cs="Arial"/>
          <w:color w:val="000000"/>
        </w:rPr>
        <w:t>表格的内容切忌与图、文字内容重复。若文字能够清楚说明的，尽量不用图表。</w:t>
      </w:r>
      <w:r>
        <w:rPr>
          <w:rFonts w:cs="Arial"/>
          <w:color w:val="000000"/>
        </w:rPr>
        <w:t> 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10.</w:t>
      </w:r>
      <w:r>
        <w:rPr>
          <w:rFonts w:hint="eastAsia" w:cs="Arial"/>
          <w:b/>
          <w:color w:val="000000"/>
          <w:sz w:val="28"/>
          <w:szCs w:val="28"/>
        </w:rPr>
        <w:t>注释与引文出处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文中无论是需要另外说明解释的文字，还是引用参考文字出处，均在文内用序号①②③……上标，对应序号页置于当页脚注位置，序号每页重新标注。</w:t>
      </w:r>
      <w:r>
        <w:rPr>
          <w:rFonts w:cs="Arial"/>
          <w:color w:val="000000"/>
        </w:rPr>
        <w:t> 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文内引用文字出处（参考文献类）脚注格式如下：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第一，专著类：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海德格尔：《在通向语言的途中》，孙周兴译，北京：商务印书馆</w:t>
      </w:r>
      <w:r>
        <w:rPr>
          <w:rFonts w:cs="Arial"/>
          <w:color w:val="000000"/>
        </w:rPr>
        <w:t>2005</w:t>
      </w:r>
      <w:r>
        <w:rPr>
          <w:rFonts w:hint="eastAsia" w:cs="Arial"/>
          <w:color w:val="000000"/>
        </w:rPr>
        <w:t>年版，第</w:t>
      </w:r>
      <w:r>
        <w:rPr>
          <w:rFonts w:cs="Arial"/>
          <w:color w:val="000000"/>
        </w:rPr>
        <w:t>25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第二，多作者著作（集）类</w:t>
      </w:r>
      <w:r>
        <w:rPr>
          <w:rFonts w:hint="eastAsia" w:cs="Arial"/>
          <w:color w:val="000000"/>
        </w:rPr>
        <w:t>：如①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耿开君：《亚里士多德对灵魂问题的探寻方式》，见萌萌主编：《“古今之争”背后的“诸神之争”》，上海：三联书店</w:t>
      </w:r>
      <w:r>
        <w:rPr>
          <w:rFonts w:cs="Arial"/>
          <w:color w:val="000000"/>
        </w:rPr>
        <w:t>2006</w:t>
      </w:r>
      <w:r>
        <w:rPr>
          <w:rFonts w:hint="eastAsia" w:cs="Arial"/>
          <w:color w:val="000000"/>
        </w:rPr>
        <w:t>年版，第</w:t>
      </w:r>
      <w:r>
        <w:rPr>
          <w:rFonts w:cs="Arial"/>
          <w:color w:val="000000"/>
        </w:rPr>
        <w:t>211-266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②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潘翎主编：《海外华人百科全书》，香港：三联书店（香港）有限公司</w:t>
      </w:r>
      <w:r>
        <w:rPr>
          <w:rFonts w:cs="Arial"/>
          <w:color w:val="000000"/>
        </w:rPr>
        <w:t>1998</w:t>
      </w:r>
      <w:r>
        <w:rPr>
          <w:rFonts w:hint="eastAsia" w:cs="Arial"/>
          <w:color w:val="000000"/>
        </w:rPr>
        <w:t>年版，第</w:t>
      </w:r>
      <w:r>
        <w:rPr>
          <w:rFonts w:cs="Arial"/>
          <w:color w:val="000000"/>
        </w:rPr>
        <w:t>309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第三，文献汇编类：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韩吉人：《论职工教育的特点》，见中国职工研究会编：《职工教育研究论文集》，北京：人民教育出版社</w:t>
      </w:r>
      <w:r>
        <w:rPr>
          <w:rFonts w:cs="Arial"/>
          <w:color w:val="000000"/>
        </w:rPr>
        <w:t>1985</w:t>
      </w:r>
      <w:r>
        <w:rPr>
          <w:rFonts w:hint="eastAsia" w:cs="Arial"/>
          <w:color w:val="000000"/>
        </w:rPr>
        <w:t>年版，第</w:t>
      </w:r>
      <w:r>
        <w:rPr>
          <w:rFonts w:cs="Arial"/>
          <w:color w:val="000000"/>
        </w:rPr>
        <w:t>90-99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第四，期刊文章类：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何春环：《关于俗词界定考》，《海南大学学报》（人文社会科学版）</w:t>
      </w:r>
      <w:r>
        <w:rPr>
          <w:rFonts w:cs="Arial"/>
          <w:color w:val="000000"/>
        </w:rPr>
        <w:t>2007</w:t>
      </w:r>
      <w:r>
        <w:rPr>
          <w:rFonts w:hint="eastAsia" w:cs="Arial"/>
          <w:color w:val="000000"/>
        </w:rPr>
        <w:t>年第</w:t>
      </w:r>
      <w:r>
        <w:rPr>
          <w:rFonts w:cs="Arial"/>
          <w:color w:val="000000"/>
        </w:rPr>
        <w:t>1</w:t>
      </w:r>
      <w:r>
        <w:rPr>
          <w:rFonts w:hint="eastAsia" w:cs="Arial"/>
          <w:color w:val="000000"/>
        </w:rPr>
        <w:t>期，第</w:t>
      </w:r>
      <w:r>
        <w:rPr>
          <w:rFonts w:cs="Arial"/>
          <w:color w:val="000000"/>
        </w:rPr>
        <w:t>20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第五，报纸文章类：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丁文祥：《数字革命与竞争国际化》，《中国青年报》</w:t>
      </w:r>
      <w:r>
        <w:rPr>
          <w:rFonts w:cs="Arial"/>
          <w:color w:val="000000"/>
        </w:rPr>
        <w:t>2000</w:t>
      </w:r>
      <w:r>
        <w:rPr>
          <w:rFonts w:hint="eastAsia" w:cs="Arial"/>
          <w:color w:val="000000"/>
        </w:rPr>
        <w:t>年</w:t>
      </w:r>
      <w:r>
        <w:rPr>
          <w:rFonts w:cs="Arial"/>
          <w:color w:val="000000"/>
        </w:rPr>
        <w:t>11</w:t>
      </w:r>
      <w:r>
        <w:rPr>
          <w:rFonts w:hint="eastAsia" w:cs="Arial"/>
          <w:color w:val="000000"/>
        </w:rPr>
        <w:t>月</w:t>
      </w:r>
      <w:r>
        <w:rPr>
          <w:rFonts w:cs="Arial"/>
          <w:color w:val="000000"/>
        </w:rPr>
        <w:t>20</w:t>
      </w:r>
      <w:r>
        <w:rPr>
          <w:rFonts w:hint="eastAsia" w:cs="Arial"/>
          <w:color w:val="000000"/>
        </w:rPr>
        <w:t>日第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版。</w:t>
      </w:r>
      <w:r>
        <w:rPr>
          <w:rFonts w:cs="Arial"/>
          <w:color w:val="000000"/>
        </w:rPr>
        <w:t> 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第六，古籍类：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湛若水</w:t>
      </w:r>
      <w:r>
        <w:rPr>
          <w:rFonts w:cs="Arial"/>
          <w:color w:val="000000"/>
        </w:rPr>
        <w:t>:</w:t>
      </w:r>
      <w:r>
        <w:rPr>
          <w:rFonts w:hint="eastAsia" w:cs="Arial"/>
          <w:color w:val="000000"/>
        </w:rPr>
        <w:t>《格物通》卷</w:t>
      </w:r>
      <w:r>
        <w:rPr>
          <w:rFonts w:cs="Arial"/>
          <w:color w:val="000000"/>
        </w:rPr>
        <w:t>56</w:t>
      </w:r>
      <w:r>
        <w:rPr>
          <w:rFonts w:hint="eastAsia" w:cs="Arial"/>
          <w:color w:val="000000"/>
        </w:rPr>
        <w:t>，见《文渊阁四库全书》</w:t>
      </w:r>
      <w:r>
        <w:rPr>
          <w:rFonts w:cs="Arial"/>
          <w:color w:val="000000"/>
        </w:rPr>
        <w:t>716</w:t>
      </w:r>
      <w:r>
        <w:rPr>
          <w:rFonts w:hint="eastAsia" w:cs="Arial"/>
          <w:color w:val="000000"/>
        </w:rPr>
        <w:t>册，上海：上海古籍出版社</w:t>
      </w:r>
      <w:r>
        <w:rPr>
          <w:rFonts w:cs="Arial"/>
          <w:color w:val="000000"/>
        </w:rPr>
        <w:t>1998</w:t>
      </w:r>
      <w:r>
        <w:rPr>
          <w:rFonts w:hint="eastAsia" w:cs="Arial"/>
          <w:color w:val="000000"/>
        </w:rPr>
        <w:t>年版，第</w:t>
      </w:r>
      <w:r>
        <w:rPr>
          <w:rFonts w:cs="Arial"/>
          <w:color w:val="000000"/>
        </w:rPr>
        <w:t>494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第七，电子文献类：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李伟：《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欧亚</w:t>
      </w:r>
      <w:r>
        <w:rPr>
          <w:rFonts w:cs="Arial"/>
          <w:color w:val="000000"/>
        </w:rPr>
        <w:t>19</w:t>
      </w:r>
      <w:r>
        <w:rPr>
          <w:rFonts w:hint="eastAsia" w:cs="Arial"/>
          <w:color w:val="000000"/>
        </w:rPr>
        <w:t>国将投巨资激活古丝绸之路》（</w:t>
      </w:r>
      <w:r>
        <w:rPr>
          <w:rFonts w:cs="Arial"/>
          <w:color w:val="000000"/>
        </w:rPr>
        <w:t>2008</w:t>
      </w:r>
      <w:r>
        <w:rPr>
          <w:rFonts w:hint="eastAsia" w:cs="Arial"/>
          <w:color w:val="000000"/>
        </w:rPr>
        <w:t>年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月</w:t>
      </w:r>
      <w:r>
        <w:rPr>
          <w:rFonts w:cs="Arial"/>
          <w:color w:val="000000"/>
        </w:rPr>
        <w:t>1</w:t>
      </w:r>
      <w:r>
        <w:rPr>
          <w:rFonts w:hint="eastAsia" w:cs="Arial"/>
          <w:color w:val="000000"/>
        </w:rPr>
        <w:t>日发布）（此为可选项），</w:t>
      </w:r>
      <w:r>
        <w:rPr>
          <w:rFonts w:cs="Arial"/>
          <w:color w:val="000000"/>
        </w:rPr>
        <w:t xml:space="preserve">  </w:t>
      </w:r>
      <w:r>
        <w:fldChar w:fldCharType="begin"/>
      </w:r>
      <w:r>
        <w:instrText xml:space="preserve"> HYPERLINK "http://www.ccnt.gov.cn/xwzx/whbzhxw/t20080222_51774.htm" </w:instrText>
      </w:r>
      <w:r>
        <w:fldChar w:fldCharType="separate"/>
      </w:r>
      <w:r>
        <w:rPr>
          <w:rFonts w:cs="Arial"/>
          <w:color w:val="000000"/>
        </w:rPr>
        <w:t>http://www.ccnt.gov.cn/xwzx/whbzhxw/t20080222_51774.htm</w:t>
      </w:r>
      <w:r>
        <w:rPr>
          <w:rFonts w:cs="Arial"/>
          <w:color w:val="000000"/>
        </w:rPr>
        <w:fldChar w:fldCharType="end"/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2008</w:t>
      </w:r>
      <w:r>
        <w:rPr>
          <w:rFonts w:hint="eastAsia" w:cs="Arial"/>
          <w:color w:val="000000"/>
        </w:rPr>
        <w:t>年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月</w:t>
      </w:r>
      <w:r>
        <w:rPr>
          <w:rFonts w:cs="Arial"/>
          <w:color w:val="000000"/>
        </w:rPr>
        <w:t>25</w:t>
      </w:r>
      <w:r>
        <w:rPr>
          <w:rFonts w:hint="eastAsia" w:cs="Arial"/>
          <w:color w:val="000000"/>
        </w:rPr>
        <w:t>日访问。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第八，学位论文类：</w:t>
      </w:r>
      <w:r>
        <w:rPr>
          <w:rFonts w:hint="eastAsia" w:cs="Arial"/>
          <w:color w:val="000000"/>
        </w:rPr>
        <w:t>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张三：《论民法中无权处分的认定》，海南大学法学院（二级单位可选项）硕士（或博士）学位论文，</w:t>
      </w:r>
      <w:r>
        <w:rPr>
          <w:rFonts w:cs="Arial"/>
          <w:color w:val="000000"/>
        </w:rPr>
        <w:t>2008</w:t>
      </w:r>
      <w:r>
        <w:rPr>
          <w:rFonts w:hint="eastAsia" w:cs="Arial"/>
          <w:color w:val="000000"/>
        </w:rPr>
        <w:t>年第</w:t>
      </w:r>
      <w:r>
        <w:rPr>
          <w:rFonts w:cs="Arial"/>
          <w:color w:val="000000"/>
        </w:rPr>
        <w:t>25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第九，词典类：</w:t>
      </w:r>
      <w:r>
        <w:rPr>
          <w:rFonts w:hint="eastAsia" w:cs="Arial"/>
          <w:color w:val="000000"/>
        </w:rPr>
        <w:t>如①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中国社会科学院语言研究所词典编辑室</w:t>
      </w:r>
      <w:r>
        <w:rPr>
          <w:rFonts w:cs="Arial"/>
          <w:color w:val="000000"/>
        </w:rPr>
        <w:t xml:space="preserve">: </w:t>
      </w:r>
      <w:r>
        <w:rPr>
          <w:rFonts w:hint="eastAsia" w:cs="Arial"/>
          <w:color w:val="000000"/>
        </w:rPr>
        <w:t>《现代汉语词典》，</w:t>
      </w:r>
      <w:r>
        <w:rPr>
          <w:rFonts w:cs="Arial"/>
          <w:color w:val="000000"/>
        </w:rPr>
        <w:t xml:space="preserve"> </w:t>
      </w:r>
      <w:r>
        <w:rPr>
          <w:rFonts w:hint="eastAsia" w:cs="Arial"/>
          <w:color w:val="000000"/>
        </w:rPr>
        <w:t>北京：商务印书馆</w:t>
      </w:r>
      <w:r>
        <w:rPr>
          <w:rFonts w:cs="Arial"/>
          <w:color w:val="000000"/>
        </w:rPr>
        <w:t xml:space="preserve"> 2012 </w:t>
      </w:r>
      <w:r>
        <w:rPr>
          <w:rFonts w:hint="eastAsia" w:cs="Arial"/>
          <w:color w:val="000000"/>
        </w:rPr>
        <w:t>年第</w:t>
      </w:r>
      <w:r>
        <w:rPr>
          <w:rFonts w:cs="Arial"/>
          <w:color w:val="000000"/>
        </w:rPr>
        <w:t xml:space="preserve"> 6</w:t>
      </w:r>
      <w:r>
        <w:rPr>
          <w:rFonts w:hint="eastAsia" w:cs="Arial"/>
          <w:color w:val="000000"/>
        </w:rPr>
        <w:t>版，第</w:t>
      </w:r>
      <w:r>
        <w:rPr>
          <w:rFonts w:cs="Arial"/>
          <w:color w:val="000000"/>
        </w:rPr>
        <w:t>1678</w:t>
      </w:r>
      <w:r>
        <w:rPr>
          <w:rFonts w:hint="eastAsia" w:cs="Arial"/>
          <w:color w:val="000000"/>
        </w:rPr>
        <w:t>页。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b/>
          <w:color w:val="000000"/>
        </w:rPr>
        <w:t>第十，外文参考文献类：</w:t>
      </w:r>
      <w:r>
        <w:rPr>
          <w:rFonts w:hint="eastAsia" w:cs="Arial"/>
          <w:color w:val="000000"/>
        </w:rPr>
        <w:t>如专著类①</w:t>
      </w:r>
      <w:r>
        <w:rPr>
          <w:rFonts w:cs="Arial"/>
          <w:color w:val="000000"/>
        </w:rPr>
        <w:t xml:space="preserve"> Dipesh Chakrabarty</w:t>
      </w:r>
      <w:r>
        <w:rPr>
          <w:rFonts w:hint="eastAsia" w:cs="Arial"/>
          <w:color w:val="000000"/>
        </w:rPr>
        <w:t>，“</w:t>
      </w:r>
      <w:r>
        <w:rPr>
          <w:rFonts w:cs="Arial"/>
          <w:color w:val="000000"/>
        </w:rPr>
        <w:t>Provincializing Europe: Postcolonial Thought and Historical Difference</w:t>
      </w:r>
      <w:r>
        <w:rPr>
          <w:rFonts w:hint="eastAsia" w:cs="Arial"/>
          <w:color w:val="000000"/>
        </w:rPr>
        <w:t>”，</w:t>
      </w:r>
      <w:r>
        <w:rPr>
          <w:rFonts w:cs="Arial"/>
          <w:color w:val="000000"/>
        </w:rPr>
        <w:t>Princeton: Princeton University Press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2000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p88</w:t>
      </w:r>
      <w:r>
        <w:rPr>
          <w:rFonts w:hint="eastAsia" w:cs="Arial"/>
          <w:color w:val="000000"/>
        </w:rPr>
        <w:t>．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多作者著作（集）类①</w:t>
      </w:r>
      <w:r>
        <w:rPr>
          <w:rFonts w:cs="Arial"/>
          <w:color w:val="000000"/>
        </w:rPr>
        <w:t xml:space="preserve"> Amy Ling</w:t>
      </w:r>
      <w:r>
        <w:rPr>
          <w:rFonts w:hint="eastAsia" w:cs="Arial"/>
          <w:color w:val="000000"/>
        </w:rPr>
        <w:t>，“</w:t>
      </w:r>
      <w:r>
        <w:rPr>
          <w:rFonts w:cs="Arial"/>
          <w:color w:val="000000"/>
        </w:rPr>
        <w:t>Chinese American Women Writers : The Tradition behind Maxine Hong Kingston</w:t>
      </w:r>
      <w:r>
        <w:rPr>
          <w:rFonts w:hint="eastAsia" w:cs="Arial"/>
          <w:color w:val="000000"/>
        </w:rPr>
        <w:t>”</w:t>
      </w:r>
      <w:r>
        <w:rPr>
          <w:rFonts w:cs="Arial"/>
          <w:color w:val="000000"/>
        </w:rPr>
        <w:t>,Sau-ling Cynthia Wong ed.</w:t>
      </w:r>
      <w:r>
        <w:rPr>
          <w:rFonts w:hint="eastAsia" w:cs="Arial"/>
          <w:color w:val="000000"/>
        </w:rPr>
        <w:t>，“</w:t>
      </w:r>
      <w:r>
        <w:rPr>
          <w:rFonts w:cs="Arial"/>
          <w:color w:val="000000"/>
        </w:rPr>
        <w:t>Maxine Hong Kingston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s the Women Warrior: A Casebook</w:t>
      </w:r>
      <w:r>
        <w:rPr>
          <w:rFonts w:hint="eastAsia" w:cs="Arial"/>
          <w:color w:val="000000"/>
        </w:rPr>
        <w:t>”，</w:t>
      </w:r>
      <w:r>
        <w:rPr>
          <w:rFonts w:cs="Arial"/>
          <w:color w:val="000000"/>
        </w:rPr>
        <w:t>New York: Oxford Up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1999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p.136.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①</w:t>
      </w:r>
      <w:r>
        <w:rPr>
          <w:rFonts w:cs="Arial"/>
          <w:color w:val="000000"/>
        </w:rPr>
        <w:t xml:space="preserve"> Lim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Jessie and Yan Li eds.</w:t>
      </w:r>
      <w:r>
        <w:rPr>
          <w:rFonts w:hint="eastAsia" w:cs="Arial"/>
          <w:color w:val="000000"/>
        </w:rPr>
        <w:t>，“</w:t>
      </w:r>
      <w:r>
        <w:rPr>
          <w:rFonts w:cs="Arial"/>
          <w:color w:val="000000"/>
        </w:rPr>
        <w:t>Another Province: New Chinese Writing from London</w:t>
      </w:r>
      <w:r>
        <w:rPr>
          <w:rFonts w:hint="eastAsia" w:cs="Arial"/>
          <w:color w:val="000000"/>
        </w:rPr>
        <w:t>”，</w:t>
      </w:r>
      <w:r>
        <w:rPr>
          <w:rFonts w:cs="Arial"/>
          <w:color w:val="000000"/>
        </w:rPr>
        <w:t>London: Lambeth Chinese Community Association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1994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p65.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hint="eastAsia" w:cs="Arial"/>
          <w:color w:val="000000"/>
        </w:rPr>
        <w:t>期刊类①</w:t>
      </w:r>
      <w:r>
        <w:rPr>
          <w:rFonts w:cs="Arial"/>
          <w:color w:val="000000"/>
        </w:rPr>
        <w:t xml:space="preserve"> Stango V.</w:t>
      </w:r>
      <w:r>
        <w:rPr>
          <w:rFonts w:hint="eastAsia" w:cs="Arial"/>
          <w:color w:val="000000"/>
        </w:rPr>
        <w:t>，“</w:t>
      </w:r>
      <w:r>
        <w:rPr>
          <w:rFonts w:cs="Arial"/>
          <w:color w:val="000000"/>
        </w:rPr>
        <w:t>The Economics of Standards Wars</w:t>
      </w:r>
      <w:r>
        <w:rPr>
          <w:rFonts w:hint="eastAsia" w:cs="Arial"/>
          <w:color w:val="000000"/>
        </w:rPr>
        <w:t>”，</w:t>
      </w:r>
      <w:r>
        <w:rPr>
          <w:rFonts w:cs="Arial"/>
          <w:color w:val="000000"/>
        </w:rPr>
        <w:t>Review of Network Economics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Vol.3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No.1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2004</w:t>
      </w:r>
      <w:r>
        <w:rPr>
          <w:rFonts w:hint="eastAsia" w:cs="Arial"/>
          <w:color w:val="000000"/>
        </w:rPr>
        <w:t>，</w:t>
      </w:r>
      <w:r>
        <w:rPr>
          <w:rFonts w:cs="Arial"/>
          <w:color w:val="000000"/>
        </w:rPr>
        <w:t>pp.1-3.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11.</w:t>
      </w:r>
      <w:r>
        <w:rPr>
          <w:rFonts w:hint="eastAsia" w:cs="Arial"/>
          <w:b/>
          <w:color w:val="000000"/>
          <w:sz w:val="28"/>
          <w:szCs w:val="28"/>
        </w:rPr>
        <w:t>文稿电子版规格</w:t>
      </w:r>
    </w:p>
    <w:p>
      <w:pPr>
        <w:spacing w:before="100" w:beforeAutospacing="1" w:after="100" w:afterAutospacing="1" w:line="155" w:lineRule="atLeast"/>
        <w:ind w:firstLine="480"/>
        <w:rPr>
          <w:rFonts w:cs="Arial"/>
          <w:color w:val="000000"/>
        </w:rPr>
      </w:pPr>
      <w:r>
        <w:rPr>
          <w:rFonts w:cs="Arial"/>
          <w:color w:val="000000"/>
        </w:rPr>
        <w:t>A4</w:t>
      </w:r>
      <w:r>
        <w:rPr>
          <w:rFonts w:hint="eastAsia" w:cs="Arial"/>
          <w:color w:val="000000"/>
        </w:rPr>
        <w:t>页面，边距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×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；标题</w:t>
      </w:r>
      <w:r>
        <w:rPr>
          <w:rFonts w:cs="Arial"/>
          <w:color w:val="000000"/>
        </w:rPr>
        <w:t>4</w:t>
      </w:r>
      <w:r>
        <w:rPr>
          <w:rFonts w:hint="eastAsia" w:cs="Arial"/>
          <w:color w:val="000000"/>
        </w:rPr>
        <w:t>号黑体，二级标题小</w:t>
      </w:r>
      <w:r>
        <w:rPr>
          <w:rFonts w:cs="Arial"/>
          <w:color w:val="000000"/>
        </w:rPr>
        <w:t>4</w:t>
      </w:r>
      <w:r>
        <w:rPr>
          <w:rFonts w:hint="eastAsia" w:cs="Arial"/>
          <w:color w:val="000000"/>
        </w:rPr>
        <w:t>号宋体，内文</w:t>
      </w:r>
      <w:r>
        <w:rPr>
          <w:rFonts w:cs="Arial"/>
          <w:color w:val="000000"/>
        </w:rPr>
        <w:t>5</w:t>
      </w:r>
      <w:r>
        <w:rPr>
          <w:rFonts w:hint="eastAsia" w:cs="Arial"/>
          <w:color w:val="000000"/>
        </w:rPr>
        <w:t>号宋体。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748"/>
    <w:rsid w:val="00026B41"/>
    <w:rsid w:val="00043067"/>
    <w:rsid w:val="000502D2"/>
    <w:rsid w:val="000A69EF"/>
    <w:rsid w:val="000E4181"/>
    <w:rsid w:val="00113157"/>
    <w:rsid w:val="00114B32"/>
    <w:rsid w:val="00161156"/>
    <w:rsid w:val="001E23C7"/>
    <w:rsid w:val="00273350"/>
    <w:rsid w:val="002C410C"/>
    <w:rsid w:val="0030098F"/>
    <w:rsid w:val="003D73FC"/>
    <w:rsid w:val="00433748"/>
    <w:rsid w:val="00480C3C"/>
    <w:rsid w:val="004D1F9C"/>
    <w:rsid w:val="00564EA5"/>
    <w:rsid w:val="00651626"/>
    <w:rsid w:val="007C6E08"/>
    <w:rsid w:val="008945A1"/>
    <w:rsid w:val="008A5528"/>
    <w:rsid w:val="009402DC"/>
    <w:rsid w:val="009E6FA2"/>
    <w:rsid w:val="00A051E7"/>
    <w:rsid w:val="00B058CF"/>
    <w:rsid w:val="00B074C1"/>
    <w:rsid w:val="00B17FA1"/>
    <w:rsid w:val="00BD3D78"/>
    <w:rsid w:val="00C512C7"/>
    <w:rsid w:val="00C921A5"/>
    <w:rsid w:val="00D06EEB"/>
    <w:rsid w:val="00D15BCF"/>
    <w:rsid w:val="00DA4A19"/>
    <w:rsid w:val="00DA504E"/>
    <w:rsid w:val="00E2195C"/>
    <w:rsid w:val="00EB7E18"/>
    <w:rsid w:val="00F42607"/>
    <w:rsid w:val="00F941D1"/>
    <w:rsid w:val="00FC47D4"/>
    <w:rsid w:val="00FF7E75"/>
    <w:rsid w:val="4CBB0FF0"/>
    <w:rsid w:val="688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2123</Characters>
  <Lines>17</Lines>
  <Paragraphs>4</Paragraphs>
  <TotalTime>50</TotalTime>
  <ScaleCrop>false</ScaleCrop>
  <LinksUpToDate>false</LinksUpToDate>
  <CharactersWithSpaces>2491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2017-03-10T08:37:00Z</dcterms:created>
  <dc:creator>sce</dc:creator>
  <cp:lastModifiedBy>刘家诚</cp:lastModifiedBy>
  <cp:lastPrinted>2017-03-07T01:12:00Z</cp:lastPrinted>
  <dcterms:modified xsi:type="dcterms:W3CDTF">2020-11-25T22:52:41Z</dcterms:modified>
  <dc:title>海南大学学报（人文社科版）来稿格式规范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