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77" w:rsidRPr="00FE6777" w:rsidRDefault="00FE6777" w:rsidP="00FE6777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FE6777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11700" w:type="dxa"/>
        <w:jc w:val="center"/>
        <w:tblBorders>
          <w:lef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2447"/>
        <w:gridCol w:w="9253"/>
      </w:tblGrid>
      <w:tr w:rsidR="00FE6777" w:rsidRPr="00FE6777" w:rsidTr="00F571A8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项目名称：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tcBorders>
              <w:top w:val="single" w:sz="4" w:space="0" w:color="auto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登记机构：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470322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03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海南省海口市登记处</w:t>
            </w:r>
          </w:p>
        </w:tc>
      </w:tr>
      <w:tr w:rsidR="00FE6777" w:rsidRPr="00FE6777" w:rsidTr="00FE6777">
        <w:trPr>
          <w:jc w:val="center"/>
        </w:trPr>
        <w:tc>
          <w:tcPr>
            <w:tcW w:w="0" w:type="auto"/>
            <w:vAlign w:val="center"/>
            <w:hideMark/>
          </w:tcPr>
          <w:p w:rsidR="00FE6777" w:rsidRPr="00FE6777" w:rsidRDefault="00FE6777" w:rsidP="00FE6777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E6777" w:rsidRPr="00FE6777" w:rsidRDefault="00FE6777" w:rsidP="00FE6777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FE6777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FE6777" w:rsidRPr="00FE6777" w:rsidRDefault="00FE6777" w:rsidP="00FE6777">
      <w:pPr>
        <w:widowControl/>
        <w:shd w:val="clear" w:color="auto" w:fill="FFFFFF"/>
        <w:spacing w:line="240" w:lineRule="atLeast"/>
        <w:jc w:val="center"/>
        <w:rPr>
          <w:rFonts w:ascii="Verdana" w:eastAsia="宋体" w:hAnsi="Verdana" w:cs="宋体"/>
          <w:b/>
          <w:bCs/>
          <w:color w:val="0E2D5F"/>
          <w:kern w:val="0"/>
          <w:sz w:val="18"/>
          <w:szCs w:val="18"/>
        </w:rPr>
      </w:pPr>
      <w:r w:rsidRPr="00FE6777">
        <w:rPr>
          <w:rFonts w:ascii="Verdana" w:eastAsia="宋体" w:hAnsi="Verdana" w:cs="宋体"/>
          <w:b/>
          <w:bCs/>
          <w:color w:val="0E2D5F"/>
          <w:kern w:val="0"/>
          <w:sz w:val="18"/>
          <w:szCs w:val="18"/>
        </w:rPr>
        <w:t>卖方信息</w:t>
      </w:r>
    </w:p>
    <w:p w:rsidR="00FE6777" w:rsidRPr="00FE6777" w:rsidRDefault="00FE6777" w:rsidP="00FE6777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FE6777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11700" w:type="dxa"/>
        <w:jc w:val="center"/>
        <w:tblBorders>
          <w:lef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2447"/>
        <w:gridCol w:w="3288"/>
        <w:gridCol w:w="2447"/>
        <w:gridCol w:w="3518"/>
      </w:tblGrid>
      <w:tr w:rsidR="00FE6777" w:rsidRPr="00FE6777" w:rsidTr="00F571A8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卖方名称：</w:t>
            </w:r>
          </w:p>
        </w:tc>
        <w:tc>
          <w:tcPr>
            <w:tcW w:w="9075" w:type="dxa"/>
            <w:gridSpan w:val="3"/>
            <w:tcBorders>
              <w:top w:val="single" w:sz="4" w:space="0" w:color="auto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海南经贸职业技术学院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国别代码：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亚洲--中华人民共和国(CN)</w:t>
            </w: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邮政编码：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571127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卖方性质：</w:t>
            </w:r>
          </w:p>
        </w:tc>
        <w:tc>
          <w:tcPr>
            <w:tcW w:w="9075" w:type="dxa"/>
            <w:gridSpan w:val="3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事业法人--高等院校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行政区代码：</w:t>
            </w:r>
          </w:p>
        </w:tc>
        <w:tc>
          <w:tcPr>
            <w:tcW w:w="9075" w:type="dxa"/>
            <w:gridSpan w:val="3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海南省--海口市--美兰区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注册地址：</w:t>
            </w:r>
          </w:p>
        </w:tc>
        <w:tc>
          <w:tcPr>
            <w:tcW w:w="9075" w:type="dxa"/>
            <w:gridSpan w:val="3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海口市桂林洋开发区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机构从事的国民经济行业：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法定代表人：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黄景贵</w:t>
            </w:r>
          </w:p>
        </w:tc>
      </w:tr>
    </w:tbl>
    <w:p w:rsidR="00FE6777" w:rsidRPr="00FE6777" w:rsidRDefault="00FE6777" w:rsidP="00FE6777">
      <w:pPr>
        <w:widowControl/>
        <w:shd w:val="clear" w:color="auto" w:fill="FFFFFF"/>
        <w:jc w:val="center"/>
        <w:rPr>
          <w:rFonts w:ascii="Verdana" w:eastAsia="宋体" w:hAnsi="Verdana" w:cs="宋体"/>
          <w:vanish/>
          <w:color w:val="000000"/>
          <w:kern w:val="0"/>
          <w:sz w:val="18"/>
          <w:szCs w:val="18"/>
        </w:rPr>
      </w:pPr>
    </w:p>
    <w:tbl>
      <w:tblPr>
        <w:tblW w:w="11700" w:type="dxa"/>
        <w:jc w:val="center"/>
        <w:tblBorders>
          <w:lef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2492"/>
        <w:gridCol w:w="3365"/>
        <w:gridCol w:w="2493"/>
        <w:gridCol w:w="3350"/>
      </w:tblGrid>
      <w:tr w:rsidR="00FE6777" w:rsidRPr="00FE6777" w:rsidTr="00FE6777">
        <w:trPr>
          <w:trHeight w:val="300"/>
          <w:jc w:val="center"/>
        </w:trPr>
        <w:tc>
          <w:tcPr>
            <w:tcW w:w="2400" w:type="dxa"/>
            <w:vMerge w:val="restart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3240" w:type="dxa"/>
            <w:vMerge w:val="restart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许汝言</w:t>
            </w: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15501911505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0" w:type="auto"/>
            <w:vMerge/>
            <w:tcBorders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电子邮件：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FE6777" w:rsidRPr="00FE6777" w:rsidRDefault="00FE6777" w:rsidP="00FE6777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FE6777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FE6777" w:rsidRPr="00FE6777" w:rsidRDefault="00FE6777" w:rsidP="00FE6777">
      <w:pPr>
        <w:widowControl/>
        <w:shd w:val="clear" w:color="auto" w:fill="FFFFFF"/>
        <w:spacing w:line="240" w:lineRule="atLeast"/>
        <w:jc w:val="center"/>
        <w:rPr>
          <w:rFonts w:ascii="Verdana" w:eastAsia="宋体" w:hAnsi="Verdana" w:cs="宋体"/>
          <w:b/>
          <w:bCs/>
          <w:color w:val="0E2D5F"/>
          <w:kern w:val="0"/>
          <w:sz w:val="18"/>
          <w:szCs w:val="18"/>
        </w:rPr>
      </w:pPr>
      <w:r w:rsidRPr="00FE6777">
        <w:rPr>
          <w:rFonts w:ascii="Verdana" w:eastAsia="宋体" w:hAnsi="Verdana" w:cs="宋体"/>
          <w:b/>
          <w:bCs/>
          <w:color w:val="0E2D5F"/>
          <w:kern w:val="0"/>
          <w:sz w:val="18"/>
          <w:szCs w:val="18"/>
        </w:rPr>
        <w:t>买方信息</w:t>
      </w:r>
    </w:p>
    <w:p w:rsidR="00FE6777" w:rsidRPr="00FE6777" w:rsidRDefault="00FE6777" w:rsidP="00FE6777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FE6777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11700" w:type="dxa"/>
        <w:jc w:val="center"/>
        <w:tblBorders>
          <w:lef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2447"/>
        <w:gridCol w:w="3304"/>
        <w:gridCol w:w="2447"/>
        <w:gridCol w:w="3502"/>
      </w:tblGrid>
      <w:tr w:rsidR="00FE6777" w:rsidRPr="00FE6777" w:rsidTr="00F571A8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买方名称：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gridSpan w:val="3"/>
            <w:tcBorders>
              <w:top w:val="single" w:sz="4" w:space="0" w:color="auto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国别代码：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470322" w:rsidP="005766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032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亚洲--中华人民共和国(CN)</w:t>
            </w:r>
            <w:r w:rsidR="005766F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（境外填具体国家或地区名称）</w:t>
            </w: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邮政编码：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买方性质：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B934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</w:p>
        </w:tc>
        <w:tc>
          <w:tcPr>
            <w:tcW w:w="9075" w:type="dxa"/>
            <w:gridSpan w:val="3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6BCD" w:rsidRPr="00E901D6" w:rsidRDefault="00066BCD" w:rsidP="00E901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机关法人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国家级行政机关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省级行政机关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市级行政机关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县级及以下行政机关</w:t>
            </w:r>
          </w:p>
          <w:p w:rsidR="00066BCD" w:rsidRPr="00E901D6" w:rsidRDefault="00066BCD" w:rsidP="00E901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事业法人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科研机构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高等院校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医疗、卫生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其它</w:t>
            </w:r>
          </w:p>
          <w:p w:rsidR="00066BCD" w:rsidRPr="00E901D6" w:rsidRDefault="00066BCD" w:rsidP="00E901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社团法人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国家民政机关批准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省市民政机关批准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区县民政机关批准</w:t>
            </w:r>
          </w:p>
          <w:p w:rsidR="001F2060" w:rsidRPr="00E901D6" w:rsidRDefault="00066BCD" w:rsidP="00E901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企业法人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内资企业</w:t>
            </w:r>
            <w:r w:rsidR="001F2060"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国有企业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集体企业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股份合作企业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联营企业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有限责任公司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股份有限公司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私营企业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其他企业</w:t>
            </w:r>
            <w:r w:rsidR="001F2060"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  <w:p w:rsidR="001F2060" w:rsidRPr="00E901D6" w:rsidRDefault="001F2060" w:rsidP="00E901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港澳台商投资企业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合资经营企业</w:t>
            </w:r>
            <w:r w:rsidR="00066BCD"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合作经营企业</w:t>
            </w:r>
            <w:r w:rsidR="00066BCD"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独资经营企业</w:t>
            </w:r>
            <w:r w:rsidR="00066BCD"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港澳台商投资股份有限公司</w:t>
            </w:r>
          </w:p>
          <w:p w:rsidR="001F2060" w:rsidRPr="00E901D6" w:rsidRDefault="001F2060" w:rsidP="00E901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外商投资企业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中外合资经营企业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中外合作经营企业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外资企业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外商投资股份有限公司</w:t>
            </w:r>
          </w:p>
          <w:p w:rsidR="00426427" w:rsidRPr="00E901D6" w:rsidRDefault="001F2060" w:rsidP="00E901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个体经营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个体工商户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个人合伙</w:t>
            </w:r>
          </w:p>
          <w:p w:rsidR="00426427" w:rsidRPr="00E901D6" w:rsidRDefault="00426427" w:rsidP="00E901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境外企业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港澳台企业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外国企业</w:t>
            </w:r>
          </w:p>
          <w:p w:rsidR="00426427" w:rsidRPr="00E901D6" w:rsidRDefault="00066BCD" w:rsidP="00E901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自然人</w:t>
            </w:r>
            <w:r w:rsid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：  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中国籍</w:t>
            </w:r>
            <w:r w:rsidR="00426427"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大陆公民</w:t>
            </w:r>
            <w:r w:rsidR="00426427"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港澳台同胞</w:t>
            </w:r>
          </w:p>
          <w:p w:rsidR="00426427" w:rsidRPr="00E901D6" w:rsidRDefault="00426427" w:rsidP="00E901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外国籍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华人、华侨</w:t>
            </w:r>
            <w:r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="00066BCD"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外国人</w:t>
            </w:r>
          </w:p>
          <w:p w:rsidR="00FE6777" w:rsidRPr="00426427" w:rsidRDefault="00066BCD" w:rsidP="00E901D6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其他组织</w:t>
            </w:r>
            <w:r w:rsid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其他外国组织</w:t>
            </w:r>
            <w:r w:rsidR="00426427"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其他国内组织</w:t>
            </w:r>
            <w:r w:rsidR="00426427" w:rsidRPr="00E901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E901D6">
              <w:rPr>
                <w:rFonts w:ascii="宋体" w:eastAsia="宋体" w:hAnsi="宋体" w:cs="宋体"/>
                <w:kern w:val="0"/>
                <w:sz w:val="18"/>
                <w:szCs w:val="18"/>
              </w:rPr>
              <w:t>单位分支机构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行政区划代码：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gridSpan w:val="3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04D69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县级或地市级区划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例如海口市美兰区或海南省万宁市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注册地址：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gridSpan w:val="3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7E29EC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按照营业执照或法人证填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34E9" w:rsidRDefault="00B934E9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是否技术转移机构：</w:t>
            </w:r>
          </w:p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B934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D4D" w:rsidRPr="00995D4D" w:rsidRDefault="00995D4D" w:rsidP="00995D4D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left="0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43701C">
              <w:rPr>
                <w:rFonts w:ascii="Verdana" w:eastAsia="宋体" w:hAnsi="Verdana" w:cs="宋体"/>
                <w:b/>
                <w:color w:val="000000"/>
                <w:kern w:val="0"/>
                <w:sz w:val="18"/>
                <w:szCs w:val="18"/>
              </w:rPr>
              <w:t>是</w:t>
            </w:r>
            <w:r w:rsidRPr="0043701C">
              <w:rPr>
                <w:rFonts w:ascii="Verdana" w:eastAsia="宋体" w:hAnsi="Verdana" w:cs="宋体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995D4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技术投融资</w:t>
            </w:r>
            <w:r w:rsidRPr="00995D4D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5D4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技术集成与应用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5D4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5D4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技术中试与孵化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5D4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技术经营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5D4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技术信息加工与整理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5D4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技术评估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5D4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技术（产权）交易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FE6777" w:rsidRPr="0043701C" w:rsidRDefault="00995D4D" w:rsidP="00FE6777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left="0"/>
              <w:jc w:val="left"/>
              <w:rPr>
                <w:rFonts w:ascii="Verdana" w:eastAsia="宋体" w:hAnsi="Verdana" w:cs="宋体"/>
                <w:b/>
                <w:color w:val="000000"/>
                <w:kern w:val="0"/>
                <w:sz w:val="18"/>
                <w:szCs w:val="18"/>
              </w:rPr>
            </w:pPr>
            <w:r w:rsidRPr="0043701C">
              <w:rPr>
                <w:rFonts w:ascii="Verdana" w:eastAsia="宋体" w:hAnsi="Verdana" w:cs="宋体"/>
                <w:b/>
                <w:color w:val="000000"/>
                <w:kern w:val="0"/>
                <w:sz w:val="18"/>
                <w:szCs w:val="18"/>
              </w:rPr>
              <w:t>否</w:t>
            </w:r>
            <w:r w:rsidRPr="0043701C">
              <w:rPr>
                <w:rFonts w:ascii="Verdana" w:eastAsia="宋体" w:hAnsi="Verdana" w:cs="宋体" w:hint="eastAsia"/>
                <w:b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技术转移机构类型：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A37" w:rsidRDefault="00FE6777" w:rsidP="00FE677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是否国家级高新区内企业</w:t>
            </w:r>
          </w:p>
          <w:p w:rsidR="00FE6777" w:rsidRPr="00FE6777" w:rsidRDefault="00BF1A3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  <w:r w:rsidR="00FE6777"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BF1A3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如是，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="00FE6777"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所属园区：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机构从事的国民经济行业：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B934E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0854" w:rsidRPr="00860854" w:rsidRDefault="00860854" w:rsidP="0086085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电力、热力、燃气及水的生产和供应业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  <w:p w:rsidR="00860854" w:rsidRPr="00860854" w:rsidRDefault="00860854" w:rsidP="00860854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科学研究和技术服务业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国际组织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居民服务、修理和和其他服务业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信息传输、软件和信息技术服务业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交通运输、仓储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lastRenderedPageBreak/>
              <w:t>和邮政业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批发和零售业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采矿业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租赁和商务服务业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住宿和餐饮业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金融业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  <w:p w:rsidR="00FE6777" w:rsidRPr="00860854" w:rsidRDefault="00860854" w:rsidP="00FE677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文化、体育和娱乐业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制造业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农、林、牧、渔业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水利、环境和公共设施管理业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公共管理、社会保障和社会组织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房地产业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卫生和社会工作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86085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企业规模</w:t>
            </w:r>
            <w:r w:rsidR="004E7DC9"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="004E7DC9"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4E7DC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4E7DC9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微型企业：从业人员小于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人或营业收入小于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小型企业：从业人员大于等于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人、小于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人，并且营业收入大于等于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万元、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>小于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中型企业：从业人员大于等于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人、小于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人，并且营业收入大于等于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万元、小于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10000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大型企业：从业人员大于等于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人，并且营业收入大于等于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10000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餐饮业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企业规模判断公式：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微型企业：从业人员小于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人或营业收入小于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小型企业：从业人员大于等于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人、小于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人，并且营业收入大于等于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万元、小于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中型企业：从业人员大于等于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人、小于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人，并且营业收入大于等于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万元、小于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10000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大型企业：从业人员大于等于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人，并且营业收入大于等于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10000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万元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是否转制科研院所</w:t>
            </w:r>
            <w:r w:rsidR="003523F4"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3523F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3523F4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/否</w:t>
            </w: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是否研发机构：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43701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43701C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/否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是否上市公司</w:t>
            </w:r>
            <w:r w:rsidR="006103A3"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 w:rsidR="006103A3"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6103A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6103A3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/否</w:t>
            </w: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3523F4" w:rsidP="003523F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如是，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FE6777"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证券代码：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组织机构证代码</w:t>
            </w:r>
            <w:r w:rsidR="006103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6103A3"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税务登记号</w:t>
            </w:r>
            <w:r w:rsidR="006103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6103A3"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法定代表人：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vMerge w:val="restart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联系人：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vMerge w:val="restart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联系电话：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0" w:type="auto"/>
            <w:vMerge/>
            <w:tcBorders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电子邮件：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FE6777" w:rsidRPr="00FE6777" w:rsidRDefault="00FE6777" w:rsidP="00FE6777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FE6777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FE6777" w:rsidRPr="00FE6777" w:rsidRDefault="00FE6777" w:rsidP="00FE6777">
      <w:pPr>
        <w:widowControl/>
        <w:shd w:val="clear" w:color="auto" w:fill="FFFFFF"/>
        <w:spacing w:line="240" w:lineRule="atLeast"/>
        <w:jc w:val="center"/>
        <w:rPr>
          <w:rFonts w:ascii="Verdana" w:eastAsia="宋体" w:hAnsi="Verdana" w:cs="宋体"/>
          <w:b/>
          <w:bCs/>
          <w:color w:val="0E2D5F"/>
          <w:kern w:val="0"/>
          <w:sz w:val="18"/>
          <w:szCs w:val="18"/>
        </w:rPr>
      </w:pPr>
      <w:r w:rsidRPr="00FE6777">
        <w:rPr>
          <w:rFonts w:ascii="Verdana" w:eastAsia="宋体" w:hAnsi="Verdana" w:cs="宋体"/>
          <w:b/>
          <w:bCs/>
          <w:color w:val="0E2D5F"/>
          <w:kern w:val="0"/>
          <w:sz w:val="18"/>
          <w:szCs w:val="18"/>
        </w:rPr>
        <w:t>合同信息</w:t>
      </w:r>
    </w:p>
    <w:p w:rsidR="00FE6777" w:rsidRPr="00FE6777" w:rsidRDefault="00FE6777" w:rsidP="00FE6777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FE6777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11700" w:type="dxa"/>
        <w:jc w:val="center"/>
        <w:tblBorders>
          <w:lef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2447"/>
        <w:gridCol w:w="3304"/>
        <w:gridCol w:w="2447"/>
        <w:gridCol w:w="3502"/>
      </w:tblGrid>
      <w:tr w:rsidR="00FE6777" w:rsidRPr="00FE6777" w:rsidTr="00D80C12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合同成交总金额：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EE6C1A" w:rsidP="009032D7">
            <w:pPr>
              <w:widowControl/>
              <w:ind w:firstLineChars="600" w:firstLine="10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合同签订日期：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其中技术交易额：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EE6C1A" w:rsidP="009032D7">
            <w:pPr>
              <w:widowControl/>
              <w:ind w:firstLineChars="600" w:firstLine="10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  <w:r w:rsidR="009032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（合同总金额扣除</w:t>
            </w:r>
            <w:r w:rsidR="009032D7" w:rsidRPr="009032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购置设备、仪器、零部件、原材料</w:t>
            </w:r>
            <w:r w:rsidR="009032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后的费用）</w:t>
            </w: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合同起始日期：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支付方式：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0D2F2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(选择)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0D2F2E" w:rsidRDefault="000D2F2E" w:rsidP="000D2F2E">
            <w:pPr>
              <w:widowControl/>
              <w:shd w:val="clear" w:color="auto" w:fill="EAF2FF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0D2F2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提成支付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D2F2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一次支付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D2F2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分期支付</w:t>
            </w: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合同结束日期：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合同类别：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gridSpan w:val="3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2A26" w:rsidRPr="00BB2A26" w:rsidRDefault="00BB2A26" w:rsidP="00BD7CAE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5766FE">
              <w:rPr>
                <w:rFonts w:ascii="Verdana" w:eastAsia="宋体" w:hAnsi="Verdana" w:cs="宋体"/>
                <w:b/>
                <w:color w:val="000000"/>
                <w:kern w:val="0"/>
                <w:sz w:val="18"/>
                <w:szCs w:val="18"/>
              </w:rPr>
              <w:t>技术开发</w:t>
            </w:r>
            <w:r w:rsidRPr="005766FE">
              <w:rPr>
                <w:rFonts w:ascii="Verdana" w:eastAsia="宋体" w:hAnsi="Verdana" w:cs="宋体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合作开发</w:t>
            </w:r>
            <w:r w:rsidRPr="00BD7CA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委托开发</w:t>
            </w:r>
          </w:p>
          <w:p w:rsidR="00BB2A26" w:rsidRPr="00BB2A26" w:rsidRDefault="00BB2A26" w:rsidP="00BD7CAE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5766FE">
              <w:rPr>
                <w:rFonts w:ascii="Verdana" w:eastAsia="宋体" w:hAnsi="Verdana" w:cs="宋体"/>
                <w:b/>
                <w:color w:val="000000"/>
                <w:kern w:val="0"/>
                <w:sz w:val="18"/>
                <w:szCs w:val="18"/>
              </w:rPr>
              <w:t>技术转让</w:t>
            </w:r>
            <w:r w:rsidRPr="005766FE">
              <w:rPr>
                <w:rFonts w:ascii="Verdana" w:eastAsia="宋体" w:hAnsi="Verdana" w:cs="宋体" w:hint="eastAsia"/>
                <w:b/>
                <w:color w:val="000000"/>
                <w:kern w:val="0"/>
                <w:sz w:val="18"/>
                <w:szCs w:val="18"/>
              </w:rPr>
              <w:t xml:space="preserve">: 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植物新品种权转让</w:t>
            </w:r>
            <w:r w:rsidRPr="00BD7CA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计算机软件著作权转让</w:t>
            </w:r>
            <w:r w:rsidRPr="00BD7CA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专利权转让</w:t>
            </w:r>
            <w:r w:rsidRPr="00BD7CA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技术秘密转让</w:t>
            </w:r>
            <w:r w:rsidRPr="00BD7CA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集成电路布图设计专有权转让</w:t>
            </w:r>
            <w:r w:rsidRPr="00BD7CA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设计著作权转让</w:t>
            </w:r>
            <w:r w:rsidRPr="00BD7CA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专利申请权转让</w:t>
            </w:r>
            <w:r w:rsidRPr="00BD7CA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专利实施许可转让</w:t>
            </w:r>
            <w:r w:rsidRPr="00BD7CA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生物、医药新品种权转让</w:t>
            </w:r>
          </w:p>
          <w:p w:rsidR="00BB2A26" w:rsidRPr="00BB2A26" w:rsidRDefault="00BB2A26" w:rsidP="00BD7CAE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5766FE">
              <w:rPr>
                <w:rFonts w:ascii="Verdana" w:eastAsia="宋体" w:hAnsi="Verdana" w:cs="宋体"/>
                <w:b/>
                <w:color w:val="000000"/>
                <w:kern w:val="0"/>
                <w:sz w:val="18"/>
                <w:szCs w:val="18"/>
              </w:rPr>
              <w:t>技术服务</w:t>
            </w:r>
            <w:r w:rsidRPr="005766FE">
              <w:rPr>
                <w:rFonts w:ascii="Verdana" w:eastAsia="宋体" w:hAnsi="Verdana" w:cs="宋体" w:hint="eastAsia"/>
                <w:b/>
                <w:color w:val="000000"/>
                <w:kern w:val="0"/>
                <w:sz w:val="18"/>
                <w:szCs w:val="18"/>
              </w:rPr>
              <w:t>: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技术培训</w:t>
            </w:r>
            <w:r w:rsidRPr="00BD7CA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一般性技术服务</w:t>
            </w:r>
            <w:r w:rsidRPr="00BD7CAE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BD7CAE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技术中介</w:t>
            </w:r>
          </w:p>
          <w:p w:rsidR="00FE6777" w:rsidRPr="005766FE" w:rsidRDefault="00BB2A26" w:rsidP="00BD7CAE">
            <w:pPr>
              <w:widowControl/>
              <w:jc w:val="left"/>
              <w:rPr>
                <w:rFonts w:ascii="Verdana" w:eastAsia="宋体" w:hAnsi="Verdana" w:cs="宋体"/>
                <w:b/>
                <w:color w:val="000000"/>
                <w:kern w:val="0"/>
                <w:sz w:val="18"/>
                <w:szCs w:val="18"/>
              </w:rPr>
            </w:pPr>
            <w:r w:rsidRPr="005766FE">
              <w:rPr>
                <w:rFonts w:ascii="Verdana" w:eastAsia="宋体" w:hAnsi="Verdana" w:cs="宋体"/>
                <w:b/>
                <w:color w:val="000000"/>
                <w:kern w:val="0"/>
                <w:sz w:val="18"/>
                <w:szCs w:val="18"/>
              </w:rPr>
              <w:t>技术咨询</w:t>
            </w:r>
          </w:p>
          <w:p w:rsidR="00467C5A" w:rsidRPr="00B934E9" w:rsidRDefault="00542744" w:rsidP="00CD2DCF">
            <w:pPr>
              <w:widowControl/>
              <w:jc w:val="left"/>
              <w:rPr>
                <w:rFonts w:ascii="Verdana" w:eastAsia="宋体" w:hAnsi="Verdana" w:cs="宋体"/>
                <w:b/>
                <w:color w:val="000000"/>
                <w:kern w:val="0"/>
                <w:sz w:val="18"/>
                <w:szCs w:val="18"/>
              </w:rPr>
            </w:pPr>
            <w:r w:rsidRPr="00B934E9">
              <w:rPr>
                <w:rFonts w:ascii="Verdana" w:eastAsia="宋体" w:hAnsi="Verdana" w:cs="宋体" w:hint="eastAsia"/>
                <w:b/>
                <w:color w:val="000000"/>
                <w:kern w:val="0"/>
                <w:sz w:val="18"/>
                <w:szCs w:val="18"/>
              </w:rPr>
              <w:t>合同类别区分说明：</w:t>
            </w:r>
          </w:p>
          <w:p w:rsidR="00542744" w:rsidRDefault="00CD2DCF" w:rsidP="00CD2DCF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632F87">
              <w:rPr>
                <w:rFonts w:ascii="Verdana" w:eastAsia="宋体" w:hAnsi="Verdana" w:cs="宋体" w:hint="eastAsia"/>
                <w:b/>
                <w:color w:val="FF0000"/>
                <w:kern w:val="0"/>
                <w:sz w:val="18"/>
                <w:szCs w:val="18"/>
              </w:rPr>
              <w:t>(1)</w:t>
            </w:r>
            <w:r w:rsidRPr="00632F87">
              <w:rPr>
                <w:rFonts w:ascii="Verdana" w:eastAsia="宋体" w:hAnsi="Verdana" w:cs="宋体" w:hint="eastAsia"/>
                <w:b/>
                <w:color w:val="FF0000"/>
                <w:kern w:val="0"/>
                <w:sz w:val="18"/>
                <w:szCs w:val="18"/>
              </w:rPr>
              <w:t>技术开发</w:t>
            </w:r>
            <w:r w:rsidRPr="00CD2DCF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是指新技术、新产品、新工艺、新材料、新品种及其系统的研发。它应当同时符合目标明确、技术方案尚未掌握、预期成果有创新内容三个条件，三者缺一不可。</w:t>
            </w:r>
          </w:p>
          <w:p w:rsidR="00CD2DCF" w:rsidRDefault="00632F87" w:rsidP="00632F8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632F87">
              <w:rPr>
                <w:rFonts w:ascii="Verdana" w:eastAsia="宋体" w:hAnsi="Verdana" w:cs="宋体" w:hint="eastAsia"/>
                <w:b/>
                <w:color w:val="FF0000"/>
                <w:kern w:val="0"/>
                <w:sz w:val="18"/>
                <w:szCs w:val="18"/>
              </w:rPr>
              <w:t>（</w:t>
            </w:r>
            <w:r w:rsidRPr="00632F87">
              <w:rPr>
                <w:rFonts w:ascii="Verdana" w:eastAsia="宋体" w:hAnsi="Verdana" w:cs="宋体" w:hint="eastAsia"/>
                <w:b/>
                <w:color w:val="FF0000"/>
                <w:kern w:val="0"/>
                <w:sz w:val="18"/>
                <w:szCs w:val="18"/>
              </w:rPr>
              <w:t>2</w:t>
            </w:r>
            <w:r w:rsidRPr="00632F87">
              <w:rPr>
                <w:rFonts w:ascii="Verdana" w:eastAsia="宋体" w:hAnsi="Verdana" w:cs="宋体" w:hint="eastAsia"/>
                <w:b/>
                <w:color w:val="FF0000"/>
                <w:kern w:val="0"/>
                <w:sz w:val="18"/>
                <w:szCs w:val="18"/>
              </w:rPr>
              <w:t>）技术转让</w:t>
            </w:r>
            <w:r w:rsidRPr="00632F87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是指将已经掌握的技术成果，包括发明创造专利、技术秘密及其他知识产权成果让与他人。它应当同时符合以下三个条件：一是合同标的是已掌握的知识产权成果；二是该知识产权具有实用价值，即相关技术内容应构成一项产品、工艺、材料、品种及其改进的技术方案；三是发生知识产权有关权利的转移。</w:t>
            </w:r>
          </w:p>
          <w:p w:rsidR="00BD537C" w:rsidRDefault="00BD537C" w:rsidP="00BD537C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537C">
              <w:rPr>
                <w:rFonts w:ascii="Verdana" w:eastAsia="宋体" w:hAnsi="Verdana" w:cs="宋体" w:hint="eastAsia"/>
                <w:b/>
                <w:color w:val="FF0000"/>
                <w:kern w:val="0"/>
                <w:sz w:val="18"/>
                <w:szCs w:val="18"/>
              </w:rPr>
              <w:t>(3)</w:t>
            </w:r>
            <w:r>
              <w:rPr>
                <w:rFonts w:ascii="Verdana" w:eastAsia="宋体" w:hAnsi="Verdana" w:cs="宋体" w:hint="eastAsia"/>
                <w:b/>
                <w:color w:val="FF0000"/>
                <w:kern w:val="0"/>
                <w:sz w:val="18"/>
                <w:szCs w:val="18"/>
              </w:rPr>
              <w:t>技术咨询</w:t>
            </w:r>
            <w:r w:rsidRPr="00BD537C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是指就特定技术项目提供可行性论证、技术预测、专题技术调查、分析评价，它应当同时符合以下三个</w:t>
            </w:r>
            <w:r w:rsidRPr="00BD537C"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lastRenderedPageBreak/>
              <w:t>条件：一是合同标的为特定技术项目的咨询课题，即限于“特定技术项目”；二是咨询方式为运用科学知识和技术手段进行的分析、论证、评价和预测，即以咨询方式对科学技术知识进行应用、推广；三是工作成果是科技咨询报告和意见。</w:t>
            </w:r>
          </w:p>
          <w:p w:rsidR="00467C5A" w:rsidRDefault="00467C5A" w:rsidP="00467C5A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467C5A">
              <w:rPr>
                <w:rFonts w:ascii="Verdana" w:eastAsia="宋体" w:hAnsi="Verdana" w:cs="宋体" w:hint="eastAsia"/>
                <w:b/>
                <w:color w:val="FF0000"/>
                <w:kern w:val="0"/>
                <w:sz w:val="18"/>
                <w:szCs w:val="18"/>
              </w:rPr>
              <w:t>(4)</w:t>
            </w:r>
            <w:r w:rsidRPr="00467C5A">
              <w:rPr>
                <w:rFonts w:ascii="Verdana" w:eastAsia="宋体" w:hAnsi="Verdana" w:cs="宋体" w:hint="eastAsia"/>
                <w:b/>
                <w:color w:val="FF0000"/>
                <w:kern w:val="0"/>
                <w:sz w:val="18"/>
                <w:szCs w:val="18"/>
              </w:rPr>
              <w:t>技术服务</w:t>
            </w:r>
            <w:r w:rsidRPr="00467C5A"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是指以技术知识解决特定技术问题，它应当同时符合以下四个条件：一是合同的标的为运用专业技术知识、经验和信息解决特定技术问题的服务性项目，即在性质上它属于专业技术知识、经验和信息的应用活动；二是服务内容为改进产品结构、改良工艺流程、提高产品质量、降低产品成本、节约资源能耗、保护资源环境、实现安全操作、提高经济效益和社会效益等专业技术工作，即它应定性为专业技术工作；三是工作成果有具体的质量和数量指标，即它应有明确的目标；四是技术知识的传递不涉及专利、技术秘密成果及其他知识产权，如果涉及知识产权，则属于技术转让。</w:t>
            </w:r>
          </w:p>
          <w:p w:rsidR="002A5D44" w:rsidRPr="002A5D44" w:rsidRDefault="002A5D44" w:rsidP="002A5D44">
            <w:pPr>
              <w:widowControl/>
              <w:jc w:val="left"/>
              <w:rPr>
                <w:rFonts w:ascii="Verdana" w:eastAsia="宋体" w:hAnsi="Verdana" w:cs="宋体"/>
                <w:b/>
                <w:color w:val="FF0000"/>
                <w:kern w:val="0"/>
                <w:sz w:val="18"/>
                <w:szCs w:val="18"/>
              </w:rPr>
            </w:pPr>
            <w:r w:rsidRPr="002A5D44">
              <w:rPr>
                <w:rFonts w:ascii="Verdana" w:eastAsia="宋体" w:hAnsi="Verdana" w:cs="宋体" w:hint="eastAsia"/>
                <w:b/>
                <w:color w:val="FF0000"/>
                <w:kern w:val="0"/>
                <w:sz w:val="18"/>
                <w:szCs w:val="18"/>
              </w:rPr>
              <w:t>(5)</w:t>
            </w:r>
            <w:r>
              <w:rPr>
                <w:rFonts w:ascii="Verdana" w:eastAsia="宋体" w:hAnsi="Verdana" w:cs="宋体" w:hint="eastAsia"/>
                <w:b/>
                <w:color w:val="FF0000"/>
                <w:kern w:val="0"/>
                <w:sz w:val="18"/>
                <w:szCs w:val="18"/>
              </w:rPr>
              <w:t>技术培训</w:t>
            </w:r>
            <w:r w:rsidRPr="002A5D44"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是对指定的专业技术人员进行特定项目的技术指导和业务训练，即特定项目的专业技术知识传授，它应当同时符合以下三个条件：一是合同标的是传授特定技术项目的专业技术知识；二是培训对象是与特定技术项目有关的专业技术人员；</w:t>
            </w:r>
            <w:r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三是不涉及有关知识产权权利的转移</w:t>
            </w:r>
            <w:r w:rsidRPr="002A5D44">
              <w:rPr>
                <w:rFonts w:ascii="Verdana" w:eastAsia="宋体" w:hAnsi="Verdana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0B7E8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知识产权：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0B7E8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</w:p>
        </w:tc>
        <w:tc>
          <w:tcPr>
            <w:tcW w:w="9075" w:type="dxa"/>
            <w:gridSpan w:val="3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4809" w:rsidRPr="00344809" w:rsidRDefault="00344809" w:rsidP="0034480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4809">
              <w:rPr>
                <w:rFonts w:ascii="宋体" w:eastAsia="宋体" w:hAnsi="宋体" w:cs="宋体"/>
                <w:kern w:val="0"/>
                <w:sz w:val="18"/>
                <w:szCs w:val="18"/>
              </w:rPr>
              <w:t>技术秘密</w:t>
            </w:r>
            <w:r w:rsidR="000B7E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344809">
              <w:rPr>
                <w:rFonts w:ascii="宋体" w:eastAsia="宋体" w:hAnsi="宋体" w:cs="宋体"/>
                <w:kern w:val="0"/>
                <w:sz w:val="18"/>
                <w:szCs w:val="18"/>
              </w:rPr>
              <w:t>未涉及专利</w:t>
            </w:r>
            <w:r w:rsidR="000B7E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344809">
              <w:rPr>
                <w:rFonts w:ascii="宋体" w:eastAsia="宋体" w:hAnsi="宋体" w:cs="宋体"/>
                <w:kern w:val="0"/>
                <w:sz w:val="18"/>
                <w:szCs w:val="18"/>
              </w:rPr>
              <w:t>涉及专利</w:t>
            </w:r>
          </w:p>
          <w:p w:rsidR="00FE6777" w:rsidRPr="00FE6777" w:rsidRDefault="00344809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4809">
              <w:rPr>
                <w:rFonts w:ascii="宋体" w:eastAsia="宋体" w:hAnsi="宋体" w:cs="宋体"/>
                <w:kern w:val="0"/>
                <w:sz w:val="18"/>
                <w:szCs w:val="18"/>
              </w:rPr>
              <w:t>专利</w:t>
            </w:r>
            <w:r w:rsidR="000B7E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344809">
              <w:rPr>
                <w:rFonts w:ascii="宋体" w:eastAsia="宋体" w:hAnsi="宋体" w:cs="宋体"/>
                <w:kern w:val="0"/>
                <w:sz w:val="18"/>
                <w:szCs w:val="18"/>
              </w:rPr>
              <w:t>外观设计专利</w:t>
            </w:r>
            <w:r w:rsidR="000B7E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344809">
              <w:rPr>
                <w:rFonts w:ascii="宋体" w:eastAsia="宋体" w:hAnsi="宋体" w:cs="宋体"/>
                <w:kern w:val="0"/>
                <w:sz w:val="18"/>
                <w:szCs w:val="18"/>
              </w:rPr>
              <w:t>发明专利</w:t>
            </w:r>
            <w:r w:rsidR="000B7E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344809">
              <w:rPr>
                <w:rFonts w:ascii="宋体" w:eastAsia="宋体" w:hAnsi="宋体" w:cs="宋体"/>
                <w:kern w:val="0"/>
                <w:sz w:val="18"/>
                <w:szCs w:val="18"/>
              </w:rPr>
              <w:t>实用新型专利</w:t>
            </w:r>
            <w:r w:rsidR="000B7E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344809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计算机软件著作权</w:t>
            </w:r>
            <w:r w:rsidR="000B7E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344809">
              <w:rPr>
                <w:rFonts w:ascii="宋体" w:eastAsia="宋体" w:hAnsi="宋体" w:cs="宋体"/>
                <w:kern w:val="0"/>
                <w:sz w:val="18"/>
                <w:szCs w:val="18"/>
              </w:rPr>
              <w:t>设计著作权</w:t>
            </w:r>
            <w:r w:rsidR="000B7E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344809">
              <w:rPr>
                <w:rFonts w:ascii="宋体" w:eastAsia="宋体" w:hAnsi="宋体" w:cs="宋体"/>
                <w:kern w:val="0"/>
                <w:sz w:val="18"/>
                <w:szCs w:val="18"/>
              </w:rPr>
              <w:t>集成电路布图设计专有权</w:t>
            </w:r>
            <w:r w:rsidR="000B7E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344809">
              <w:rPr>
                <w:rFonts w:ascii="宋体" w:eastAsia="宋体" w:hAnsi="宋体" w:cs="宋体"/>
                <w:kern w:val="0"/>
                <w:sz w:val="18"/>
                <w:szCs w:val="18"/>
              </w:rPr>
              <w:t>植物新品种</w:t>
            </w:r>
            <w:r w:rsidR="000B7E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344809">
              <w:rPr>
                <w:rFonts w:ascii="宋体" w:eastAsia="宋体" w:hAnsi="宋体" w:cs="宋体"/>
                <w:kern w:val="0"/>
                <w:sz w:val="18"/>
                <w:szCs w:val="18"/>
              </w:rPr>
              <w:t>生物、医药新品种</w:t>
            </w:r>
            <w:r w:rsidR="000B7E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344809">
              <w:rPr>
                <w:rFonts w:ascii="宋体" w:eastAsia="宋体" w:hAnsi="宋体" w:cs="宋体"/>
                <w:kern w:val="0"/>
                <w:sz w:val="18"/>
                <w:szCs w:val="18"/>
              </w:rPr>
              <w:t>未涉及知识产权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含专利数量：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其中含发明</w:t>
            </w: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专利数量：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其中含实用</w:t>
            </w: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新型专利数量：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其中含外观</w:t>
            </w: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设计专利数量：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技术领域： 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0B7E8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</w:p>
        </w:tc>
        <w:tc>
          <w:tcPr>
            <w:tcW w:w="9075" w:type="dxa"/>
            <w:gridSpan w:val="3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7E81" w:rsidRDefault="000B7E81" w:rsidP="000B7E8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67FA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电子信息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6218D7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计算机软件</w:t>
            </w:r>
            <w:r w:rsidRPr="006218D7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系统软件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应用软件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支撑软件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嵌入式软件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Default="000B7E81" w:rsidP="00740C3B">
            <w:pPr>
              <w:widowControl/>
              <w:ind w:firstLineChars="550" w:firstLine="99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18D7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计算机网络</w:t>
            </w:r>
            <w:r w:rsidRPr="006218D7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网络设备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接入网系统设备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网络安全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Default="000B7E81" w:rsidP="00740C3B">
            <w:pPr>
              <w:widowControl/>
              <w:ind w:firstLineChars="550" w:firstLine="99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18D7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微电子、光电子</w:t>
            </w:r>
            <w:r w:rsidRPr="006218D7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集成电路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微电子器件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光电子器件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Default="000B7E81" w:rsidP="00740C3B">
            <w:pPr>
              <w:widowControl/>
              <w:ind w:firstLineChars="550" w:firstLine="99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18D7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数字音视频</w:t>
            </w:r>
            <w:r w:rsidRPr="006218D7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数字视频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数字音频</w:t>
            </w:r>
          </w:p>
          <w:p w:rsidR="000B7E81" w:rsidRDefault="000B7E81" w:rsidP="00740C3B">
            <w:pPr>
              <w:widowControl/>
              <w:ind w:firstLineChars="550" w:firstLine="99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18D7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通信</w:t>
            </w:r>
            <w:r w:rsidRPr="006218D7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动漫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电子专用设备及测试仪表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计算机硬件</w:t>
            </w:r>
          </w:p>
          <w:p w:rsidR="000B7E81" w:rsidRDefault="000B7E81" w:rsidP="000B7E8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0C3B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航空航天</w:t>
            </w:r>
            <w:r w:rsidRPr="00740C3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6218D7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航空</w:t>
            </w:r>
            <w:r w:rsidR="001D67FA" w:rsidRPr="006218D7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民用航空飞行器及配套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新一代民用航空运输系统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Pr="000B7E81" w:rsidRDefault="000B7E81" w:rsidP="00740C3B">
            <w:pPr>
              <w:widowControl/>
              <w:ind w:firstLineChars="550" w:firstLine="99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18D7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航天</w:t>
            </w:r>
            <w:r w:rsidR="001D67FA" w:rsidRPr="006218D7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运载火箭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航天器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卫星通信应用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卫星导航应用服务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对地观测卫星应用系统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Pr="000B7E81" w:rsidRDefault="000B7E81" w:rsidP="00740C3B">
            <w:pPr>
              <w:widowControl/>
              <w:ind w:left="1988" w:hangingChars="1100" w:hanging="198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0C3B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先进制造</w:t>
            </w:r>
            <w:r w:rsidR="001D67FA" w:rsidRPr="00740C3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6218D7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先进制造工艺</w:t>
            </w:r>
            <w:r w:rsidR="006218D7" w:rsidRPr="006218D7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精密高效加工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激光加工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现代科学仪器设备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数字化专业设备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快速原型制造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高效节能内燃机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Default="000B7E81" w:rsidP="00740C3B">
            <w:pPr>
              <w:widowControl/>
              <w:ind w:leftChars="430" w:left="1533" w:hangingChars="350" w:hanging="6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218D7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自动化</w:t>
            </w:r>
            <w:r w:rsidR="001D67FA" w:rsidRPr="006218D7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工业自动化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高精度数控机床及其功能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机器人(机器人)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柔性制造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新型传感器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Default="000B7E81" w:rsidP="00740C3B">
            <w:pPr>
              <w:widowControl/>
              <w:ind w:leftChars="430" w:left="1533" w:hangingChars="350" w:hanging="6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现代设计</w:t>
            </w:r>
          </w:p>
          <w:p w:rsidR="000B7E81" w:rsidRPr="000B7E81" w:rsidRDefault="000B7E81" w:rsidP="00740C3B">
            <w:pPr>
              <w:widowControl/>
              <w:ind w:leftChars="430" w:left="1533" w:hangingChars="350" w:hanging="6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系统管理</w:t>
            </w:r>
          </w:p>
          <w:p w:rsidR="000B7E81" w:rsidRPr="000B7E81" w:rsidRDefault="000B7E81" w:rsidP="000B7E8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0C3B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生物、医药和医疗器械</w:t>
            </w:r>
            <w:r w:rsidR="001D67FA" w:rsidRPr="00740C3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A328D3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生物</w:t>
            </w:r>
            <w:r w:rsidR="001D67FA" w:rsidRPr="00A328D3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生物反应及分离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新型疫苗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基因工程药物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单克隆抗体系列与检测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生物芯片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Pr="000B7E81" w:rsidRDefault="000B7E81" w:rsidP="00740C3B">
            <w:pPr>
              <w:widowControl/>
              <w:ind w:firstLineChars="1100" w:firstLine="19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28D3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中药</w:t>
            </w:r>
            <w:r w:rsidR="001D67FA" w:rsidRPr="00A328D3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中药材及饮片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中药新药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中药制药工艺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Pr="000B7E81" w:rsidRDefault="000B7E81" w:rsidP="00740C3B">
            <w:pPr>
              <w:widowControl/>
              <w:ind w:firstLineChars="1100" w:firstLine="19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28D3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化学药</w:t>
            </w:r>
            <w:r w:rsidR="001D67FA" w:rsidRPr="00A328D3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化学合成、半合成新药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天然产物中提取的新药及相关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现代药物制剂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Default="000B7E81" w:rsidP="00740C3B">
            <w:pPr>
              <w:widowControl/>
              <w:ind w:firstLineChars="1100" w:firstLine="19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新型医疗器械</w:t>
            </w:r>
          </w:p>
          <w:p w:rsidR="000B7E81" w:rsidRDefault="000B7E81" w:rsidP="00740C3B">
            <w:pPr>
              <w:widowControl/>
              <w:ind w:firstLineChars="1100" w:firstLine="19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轻工、食品</w:t>
            </w:r>
          </w:p>
          <w:p w:rsidR="000B7E81" w:rsidRPr="000B7E81" w:rsidRDefault="000B7E81" w:rsidP="00740C3B">
            <w:pPr>
              <w:widowControl/>
              <w:ind w:firstLineChars="1100" w:firstLine="19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Default="000B7E81" w:rsidP="00740C3B">
            <w:pPr>
              <w:widowControl/>
              <w:ind w:left="2530" w:hangingChars="1400" w:hanging="2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0C3B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新材料及其应用</w:t>
            </w:r>
            <w:r w:rsidR="001D67FA" w:rsidRPr="00740C3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A328D3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电子信息材料</w:t>
            </w:r>
            <w:r w:rsidR="001D67FA" w:rsidRPr="00A328D3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微电子材料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光电子材料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平板显示材料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固态激光材料</w:t>
            </w:r>
          </w:p>
          <w:p w:rsid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28D3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节能新材料</w:t>
            </w:r>
            <w:r w:rsidR="001D67FA" w:rsidRPr="00A328D3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半导体照明材料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光伏电池材料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新能源材料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28D3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先进金属材料</w:t>
            </w:r>
            <w:r w:rsidR="001D67FA" w:rsidRPr="00A328D3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超级钢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贵金属与有色金属材料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其他先进金属材料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先进陶瓷材料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稀土材料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化工新材料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生物材料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磁性材料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生态环境材料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先进复合材料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碳材料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纳米材料及应用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新型建筑材料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膜材料</w:t>
            </w:r>
          </w:p>
          <w:p w:rsidR="000B7E81" w:rsidRPr="000B7E81" w:rsidRDefault="000B7E81" w:rsidP="00740C3B">
            <w:pPr>
              <w:widowControl/>
              <w:ind w:firstLineChars="850" w:firstLine="153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超导材料</w:t>
            </w:r>
          </w:p>
          <w:p w:rsidR="001D67FA" w:rsidRDefault="000B7E81" w:rsidP="00740C3B">
            <w:pPr>
              <w:widowControl/>
              <w:ind w:left="2349" w:hangingChars="1300" w:hanging="2349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0C3B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新能源与高效节能</w:t>
            </w:r>
            <w:r w:rsidR="001D67FA" w:rsidRPr="00740C3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A328D3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新型能源</w:t>
            </w:r>
            <w:r w:rsidR="001D67FA" w:rsidRPr="00A328D3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氢能开发利用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风能利用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太阳能利用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生物质能应用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地热能和海洋能应用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燃料电池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="001D67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0B7E81" w:rsidRDefault="000B7E81" w:rsidP="00740C3B">
            <w:pPr>
              <w:widowControl/>
              <w:ind w:leftChars="1118" w:left="2348" w:firstLineChars="100" w:firstLine="1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其他新能源</w:t>
            </w:r>
          </w:p>
          <w:p w:rsidR="00C67D42" w:rsidRDefault="000B7E81" w:rsidP="00740C3B">
            <w:pPr>
              <w:widowControl/>
              <w:ind w:firstLineChars="950" w:firstLine="17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28D3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石油天然气勘探开发及应用</w:t>
            </w:r>
            <w:r w:rsidR="001D67FA" w:rsidRPr="00A328D3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石油天然气勘测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油品加氢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长距离高压油气输送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Pr="000B7E81" w:rsidRDefault="000B7E81" w:rsidP="00740C3B">
            <w:pPr>
              <w:widowControl/>
              <w:ind w:firstLineChars="950" w:firstLine="17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A7BB8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新能源汽车</w:t>
            </w:r>
            <w:r w:rsidR="001D67FA" w:rsidRPr="004A7BB8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混合动力汽车</w:t>
            </w:r>
            <w:r w:rsidR="00C67D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纯电动汽车</w:t>
            </w:r>
            <w:r w:rsidR="00C67D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燃料电池电动汽车</w:t>
            </w:r>
            <w:r w:rsidR="00C67D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氢发动机汽车</w:t>
            </w:r>
            <w:r w:rsidR="00C67D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其他新能源汽车</w:t>
            </w:r>
          </w:p>
          <w:p w:rsidR="00C67D42" w:rsidRDefault="000B7E81" w:rsidP="00740C3B">
            <w:pPr>
              <w:widowControl/>
              <w:ind w:firstLineChars="950" w:firstLine="17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高效节能</w:t>
            </w:r>
          </w:p>
          <w:p w:rsidR="00C67D42" w:rsidRDefault="000B7E81" w:rsidP="00740C3B">
            <w:pPr>
              <w:widowControl/>
              <w:ind w:firstLineChars="950" w:firstLine="17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煤炭能源的综合利用</w:t>
            </w:r>
          </w:p>
          <w:p w:rsidR="00C67D42" w:rsidRDefault="000B7E81" w:rsidP="00740C3B">
            <w:pPr>
              <w:widowControl/>
              <w:ind w:firstLineChars="950" w:firstLine="17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Pr="000B7E81" w:rsidRDefault="000B7E81" w:rsidP="00740C3B">
            <w:pPr>
              <w:widowControl/>
              <w:ind w:firstLineChars="950" w:firstLine="17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电能与电力</w:t>
            </w:r>
          </w:p>
          <w:p w:rsidR="00C67D42" w:rsidRDefault="000B7E81" w:rsidP="000B7E8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0C3B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环境保护与资源综合利用</w:t>
            </w:r>
            <w:r w:rsidR="001D67FA" w:rsidRPr="00740C3B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4A7BB8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固体废弃物处理与综合利用</w:t>
            </w:r>
            <w:r w:rsidR="001D67FA" w:rsidRPr="004A7BB8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固体废弃物的处置</w:t>
            </w:r>
            <w:r w:rsidR="00C67D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固体废弃物的综合利用</w:t>
            </w:r>
            <w:r w:rsidR="00C67D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Default="000B7E81" w:rsidP="00B25368">
            <w:pPr>
              <w:widowControl/>
              <w:ind w:firstLineChars="1250" w:firstLine="22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A7BB8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环境监测及环境生态保护</w:t>
            </w:r>
            <w:r w:rsidR="001D67FA" w:rsidRPr="004A7BB8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环境监测</w:t>
            </w:r>
            <w:r w:rsidR="00C67D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生态环境建设与保护</w:t>
            </w:r>
          </w:p>
          <w:p w:rsidR="000B7E81" w:rsidRPr="000B7E81" w:rsidRDefault="000B7E81" w:rsidP="00B25368">
            <w:pPr>
              <w:widowControl/>
              <w:ind w:firstLineChars="1250" w:firstLine="22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A7BB8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海洋工程</w:t>
            </w:r>
            <w:r w:rsidR="001D67FA" w:rsidRPr="004A7BB8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海洋监测</w:t>
            </w:r>
            <w:r w:rsidR="00C67D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海洋生物活性物质及生物制品</w:t>
            </w:r>
            <w:r w:rsidR="00C67D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海水养殖</w:t>
            </w:r>
            <w:r w:rsidR="007C0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海底资源环境勘测</w:t>
            </w:r>
            <w:r w:rsidR="007C0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7C03D6" w:rsidRDefault="000B7E81" w:rsidP="00B25368">
            <w:pPr>
              <w:widowControl/>
              <w:ind w:firstLineChars="1250" w:firstLine="22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资源综合利用</w:t>
            </w:r>
          </w:p>
          <w:p w:rsidR="007C03D6" w:rsidRDefault="000B7E81" w:rsidP="00B25368">
            <w:pPr>
              <w:widowControl/>
              <w:ind w:firstLineChars="1250" w:firstLine="22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7C03D6" w:rsidRDefault="000B7E81" w:rsidP="00B25368">
            <w:pPr>
              <w:widowControl/>
              <w:ind w:firstLineChars="1250" w:firstLine="22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大气污染防治</w:t>
            </w:r>
          </w:p>
          <w:p w:rsidR="007C03D6" w:rsidRDefault="000B7E81" w:rsidP="00B25368">
            <w:pPr>
              <w:widowControl/>
              <w:ind w:firstLineChars="1250" w:firstLine="22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噪声及辐射污染防治</w:t>
            </w:r>
          </w:p>
          <w:p w:rsidR="007C03D6" w:rsidRDefault="000B7E81" w:rsidP="00B25368">
            <w:pPr>
              <w:widowControl/>
              <w:ind w:firstLineChars="1250" w:firstLine="22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水污染防治</w:t>
            </w:r>
          </w:p>
          <w:p w:rsidR="007C03D6" w:rsidRDefault="000B7E81" w:rsidP="000B7E8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368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核应用</w:t>
            </w:r>
            <w:r w:rsidR="001D67FA" w:rsidRPr="00B2536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4A7BB8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核辐射</w:t>
            </w:r>
            <w:r w:rsidR="001D67FA" w:rsidRPr="004A7BB8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同位素放射源及其生产装置</w:t>
            </w:r>
            <w:r w:rsidR="007C0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中子、电子、г等辐射及装置</w:t>
            </w:r>
            <w:r w:rsidR="007C0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辐射防护材料、仪器及装置</w:t>
            </w:r>
          </w:p>
          <w:p w:rsidR="000B7E81" w:rsidRPr="000B7E81" w:rsidRDefault="000B7E81" w:rsidP="00B25368">
            <w:pPr>
              <w:widowControl/>
              <w:ind w:firstLineChars="450" w:firstLine="81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222B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同位素及其应用</w:t>
            </w:r>
            <w:r w:rsidR="001D67FA" w:rsidRPr="00A3222B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同位素产品(含标记化合物、体内外药物等)</w:t>
            </w:r>
            <w:r w:rsidR="007C0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同位素分离及生产装置</w:t>
            </w:r>
            <w:r w:rsidR="007C0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同位素仪器仪表</w:t>
            </w:r>
          </w:p>
          <w:p w:rsidR="007C03D6" w:rsidRDefault="000B7E81" w:rsidP="00B25368">
            <w:pPr>
              <w:widowControl/>
              <w:ind w:leftChars="387" w:left="1263" w:hangingChars="250" w:hanging="4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222B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核材料</w:t>
            </w:r>
            <w:r w:rsidR="001D67FA" w:rsidRPr="00A3222B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铀、铀合金及铀化合物</w:t>
            </w:r>
            <w:r w:rsidR="007C0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核燃料，核燃料元件、组件及其生产装置</w:t>
            </w:r>
            <w:r w:rsidR="007C0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其它核材料</w:t>
            </w:r>
          </w:p>
          <w:p w:rsidR="007C03D6" w:rsidRDefault="000B7E81" w:rsidP="00B25368">
            <w:pPr>
              <w:widowControl/>
              <w:ind w:leftChars="387" w:left="1263" w:hangingChars="250" w:hanging="4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222B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核反应堆及其配套装置</w:t>
            </w:r>
            <w:r w:rsidR="001D67FA" w:rsidRPr="00A3222B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研究性核反应堆</w:t>
            </w:r>
            <w:r w:rsidR="007C0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核动力装置</w:t>
            </w:r>
          </w:p>
          <w:p w:rsidR="007C03D6" w:rsidRDefault="000B7E81" w:rsidP="00B25368">
            <w:pPr>
              <w:widowControl/>
              <w:ind w:leftChars="387" w:left="1263" w:hangingChars="250" w:hanging="4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核物理和核化学实验仪器及设备</w:t>
            </w:r>
          </w:p>
          <w:p w:rsidR="007C03D6" w:rsidRDefault="000B7E81" w:rsidP="00B25368">
            <w:pPr>
              <w:widowControl/>
              <w:ind w:leftChars="387" w:left="1263" w:hangingChars="250" w:hanging="4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核探测器件和核电子产品</w:t>
            </w:r>
          </w:p>
          <w:p w:rsidR="007C03D6" w:rsidRDefault="000B7E81" w:rsidP="00B25368">
            <w:pPr>
              <w:widowControl/>
              <w:ind w:leftChars="387" w:left="1263" w:hangingChars="250" w:hanging="4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核医学诊断及治疗仪器和设备</w:t>
            </w:r>
          </w:p>
          <w:p w:rsidR="007C03D6" w:rsidRDefault="000B7E81" w:rsidP="00B25368">
            <w:pPr>
              <w:widowControl/>
              <w:ind w:leftChars="387" w:left="1263" w:hangingChars="250" w:hanging="4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加速器及配套装置(含离子源)</w:t>
            </w:r>
          </w:p>
          <w:p w:rsidR="007C03D6" w:rsidRDefault="000B7E81" w:rsidP="00B25368">
            <w:pPr>
              <w:widowControl/>
              <w:ind w:leftChars="387" w:left="1263" w:hangingChars="250" w:hanging="4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辐射加工</w:t>
            </w:r>
          </w:p>
          <w:p w:rsidR="000B7E81" w:rsidRPr="000B7E81" w:rsidRDefault="000B7E81" w:rsidP="00B25368">
            <w:pPr>
              <w:widowControl/>
              <w:ind w:leftChars="387" w:left="1263" w:hangingChars="250" w:hanging="4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放射性三废处理、处置</w:t>
            </w:r>
          </w:p>
          <w:p w:rsidR="000B7E81" w:rsidRPr="000B7E81" w:rsidRDefault="000B7E81" w:rsidP="00B25368">
            <w:pPr>
              <w:widowControl/>
              <w:ind w:left="631" w:hangingChars="349" w:hanging="63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368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农业</w:t>
            </w:r>
            <w:r w:rsidR="003F6215" w:rsidRPr="00B2536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生物农药及生物防治</w:t>
            </w:r>
            <w:r w:rsidR="003F62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农业机械设备</w:t>
            </w:r>
            <w:r w:rsidR="003F62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  <w:r w:rsidR="003F62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新型饲料、肥料及添加剂</w:t>
            </w:r>
            <w:r w:rsidR="003F62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家畜良种胚胎生物</w:t>
            </w:r>
            <w:r w:rsidR="003F62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农副产品贮藏、加工优良动植物新品种</w:t>
            </w:r>
          </w:p>
          <w:p w:rsidR="003F6215" w:rsidRDefault="000B7E81" w:rsidP="000B7E8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368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现代交通</w:t>
            </w:r>
            <w:r w:rsidR="001D67FA" w:rsidRPr="00B2536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A3222B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城市交通</w:t>
            </w:r>
            <w:r w:rsidR="001D67FA" w:rsidRPr="00A3222B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疏导交通先进</w:t>
            </w:r>
            <w:r w:rsidR="003F62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公共道路交通先进</w:t>
            </w:r>
            <w:r w:rsidR="003F62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信息化、智能化交通管理</w:t>
            </w:r>
            <w:r w:rsidR="003F62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A3222B" w:rsidRDefault="000B7E81" w:rsidP="00A3222B">
            <w:pPr>
              <w:widowControl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222B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公路、水运、海运和空运</w:t>
            </w:r>
            <w:r w:rsidR="001D67FA" w:rsidRPr="00A3222B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公路交通</w:t>
            </w:r>
            <w:r w:rsidR="003F62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水运交通</w:t>
            </w:r>
            <w:r w:rsidR="003F62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海运交通</w:t>
            </w:r>
            <w:r w:rsidR="003F62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空运交通</w:t>
            </w:r>
          </w:p>
          <w:p w:rsidR="000B7E81" w:rsidRPr="000B7E81" w:rsidRDefault="000B7E81" w:rsidP="00A3222B">
            <w:pPr>
              <w:widowControl/>
              <w:ind w:firstLineChars="500" w:firstLine="9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222B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轨道交通</w:t>
            </w:r>
            <w:r w:rsidR="001D67FA" w:rsidRPr="00A3222B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地铁</w:t>
            </w:r>
            <w:r w:rsidR="00D30F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电力机车</w:t>
            </w:r>
            <w:r w:rsidR="00D30F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动车组</w:t>
            </w:r>
            <w:r w:rsidR="00D30F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高铁</w:t>
            </w:r>
            <w:r w:rsidR="00D30F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磁悬浮列车</w:t>
            </w:r>
            <w:r w:rsidR="00D30F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Pr="000B7E81" w:rsidRDefault="000B7E81" w:rsidP="000B7E8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5368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城市建设与社会发展</w:t>
            </w:r>
            <w:r w:rsidR="001D67FA" w:rsidRPr="00B2536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E73A9D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城市建设</w:t>
            </w:r>
            <w:r w:rsidR="001D67FA" w:rsidRPr="00E73A9D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园林绿化</w:t>
            </w:r>
            <w:r w:rsidR="00D30F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市政建设</w:t>
            </w:r>
            <w:r w:rsidR="00D30F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0B7E81" w:rsidRPr="000B7E81" w:rsidRDefault="000B7E81" w:rsidP="00FC5F8D">
            <w:pPr>
              <w:widowControl/>
              <w:ind w:firstLineChars="1050" w:firstLine="189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73A9D">
              <w:rPr>
                <w:rFonts w:ascii="宋体" w:eastAsia="宋体" w:hAnsi="宋体" w:cs="宋体"/>
                <w:i/>
                <w:kern w:val="0"/>
                <w:sz w:val="18"/>
                <w:szCs w:val="18"/>
              </w:rPr>
              <w:t>城市安全</w:t>
            </w:r>
            <w:r w:rsidR="001D67FA" w:rsidRPr="00E73A9D">
              <w:rPr>
                <w:rFonts w:ascii="宋体" w:eastAsia="宋体" w:hAnsi="宋体" w:cs="宋体" w:hint="eastAsia"/>
                <w:i/>
                <w:kern w:val="0"/>
                <w:sz w:val="18"/>
                <w:szCs w:val="18"/>
              </w:rPr>
              <w:t>：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减灾防灾与突发事件的监测与处理</w:t>
            </w:r>
            <w:r w:rsidR="00D30F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社会安全保障</w:t>
            </w:r>
            <w:r w:rsidR="00D30F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突发事故应急</w:t>
            </w:r>
            <w:r w:rsidR="00D30F4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其他</w:t>
            </w:r>
          </w:p>
          <w:p w:rsidR="00D30F4F" w:rsidRDefault="000B7E81" w:rsidP="00FC5F8D">
            <w:pPr>
              <w:widowControl/>
              <w:ind w:firstLineChars="1050" w:firstLine="189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t>文教、体育</w:t>
            </w:r>
          </w:p>
          <w:p w:rsidR="00FE6777" w:rsidRPr="00FE6777" w:rsidRDefault="000B7E81" w:rsidP="00FC5F8D">
            <w:pPr>
              <w:widowControl/>
              <w:ind w:firstLineChars="1050" w:firstLine="189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B7E81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其他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项目计划来源： </w:t>
            </w:r>
            <w:r w:rsidR="002D1C5D"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2D1C5D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</w:p>
        </w:tc>
        <w:tc>
          <w:tcPr>
            <w:tcW w:w="9075" w:type="dxa"/>
            <w:gridSpan w:val="3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004F" w:rsidRDefault="000C004F" w:rsidP="000C004F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33859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国家科技计划</w:t>
            </w:r>
            <w:r w:rsidRPr="00F33859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火炬计划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科技兴贸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国家重点新产品计划</w:t>
            </w:r>
            <w:r w:rsidRPr="000C004F">
              <w:rPr>
                <w:rFonts w:ascii="Verdana" w:eastAsia="宋体" w:hAnsi="Verdana" w:cs="宋体" w:hint="eastAsia"/>
                <w:color w:val="000000"/>
                <w:kern w:val="0"/>
                <w:sz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国际科技合作计划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科技型中小企业技术创新基金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国家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</w:rPr>
              <w:t xml:space="preserve">   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0C004F" w:rsidRPr="000C004F" w:rsidRDefault="000C004F" w:rsidP="000C004F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科技重大专项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国际热核聚变实验堆（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ITER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）计划专项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国家科技支撑计划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自然科学基金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其他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国家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</w:rPr>
              <w:t xml:space="preserve"> </w:t>
            </w:r>
          </w:p>
          <w:p w:rsidR="000C004F" w:rsidRPr="000C004F" w:rsidRDefault="000C004F" w:rsidP="000C004F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</w:rPr>
              <w:t xml:space="preserve">              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农业科技成果转化资金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星火计划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科技惠民计划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科技基础条件平台建设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科研院所技术开发研究专项</w:t>
            </w:r>
          </w:p>
          <w:p w:rsidR="000C004F" w:rsidRPr="000C004F" w:rsidRDefault="000C004F" w:rsidP="000C004F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</w:rPr>
              <w:t xml:space="preserve">              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资金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科技富民强县专项行动计划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国家软科学研究计划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基础研究计划（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973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计划）、国家重大科学</w:t>
            </w:r>
          </w:p>
          <w:p w:rsidR="000C004F" w:rsidRPr="00F33859" w:rsidRDefault="000C004F" w:rsidP="000C004F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</w:rPr>
              <w:t xml:space="preserve">              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研究计划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高技术研究发展计划（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863</w:t>
            </w:r>
            <w:r w:rsidRPr="000C004F">
              <w:rPr>
                <w:rFonts w:ascii="Verdana" w:eastAsia="宋体" w:hAnsi="Verdana" w:cs="宋体"/>
                <w:color w:val="000000"/>
                <w:kern w:val="0"/>
                <w:sz w:val="18"/>
              </w:rPr>
              <w:t>计划）</w:t>
            </w:r>
          </w:p>
          <w:p w:rsidR="00F33859" w:rsidRPr="00F33859" w:rsidRDefault="00F33859" w:rsidP="00F33859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F33859">
              <w:rPr>
                <w:rFonts w:ascii="Verdana" w:eastAsia="宋体" w:hAnsi="Verdana" w:cs="宋体" w:hint="eastAsia"/>
                <w:b/>
                <w:color w:val="000000"/>
                <w:kern w:val="0"/>
                <w:sz w:val="18"/>
              </w:rPr>
              <w:t>部门计划：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</w:rPr>
              <w:t>_________________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</w:rPr>
              <w:t>（具体部委名称</w:t>
            </w:r>
            <w:r w:rsidRPr="00F33859">
              <w:rPr>
                <w:rFonts w:ascii="Verdana" w:eastAsia="宋体" w:hAnsi="Verdana" w:cs="宋体" w:hint="eastAsia"/>
                <w:color w:val="000000"/>
                <w:kern w:val="0"/>
                <w:sz w:val="18"/>
              </w:rPr>
              <w:t>）</w:t>
            </w:r>
          </w:p>
          <w:p w:rsidR="00FE6777" w:rsidRDefault="00F33859" w:rsidP="00FE6777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</w:rPr>
            </w:pPr>
            <w:r w:rsidRPr="00F33859">
              <w:rPr>
                <w:rFonts w:ascii="Verdana" w:eastAsia="宋体" w:hAnsi="Verdana" w:cs="宋体"/>
                <w:b/>
                <w:color w:val="000000"/>
                <w:kern w:val="0"/>
                <w:sz w:val="18"/>
              </w:rPr>
              <w:t>省、自治区、直辖市及计划单列市、新疆兵团计划</w:t>
            </w:r>
            <w:r w:rsidRPr="00F33859">
              <w:rPr>
                <w:rFonts w:ascii="Verdana" w:eastAsia="宋体" w:hAnsi="Verdana" w:cs="宋体" w:hint="eastAsia"/>
                <w:b/>
                <w:color w:val="000000"/>
                <w:kern w:val="0"/>
                <w:sz w:val="18"/>
              </w:rPr>
              <w:t>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</w:rPr>
              <w:t>_________________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</w:rPr>
              <w:t>（具体省份名称</w:t>
            </w:r>
            <w:r w:rsidRPr="00F33859">
              <w:rPr>
                <w:rFonts w:ascii="Verdana" w:eastAsia="宋体" w:hAnsi="Verdana" w:cs="宋体" w:hint="eastAsia"/>
                <w:color w:val="000000"/>
                <w:kern w:val="0"/>
                <w:sz w:val="18"/>
              </w:rPr>
              <w:t>）</w:t>
            </w:r>
          </w:p>
          <w:p w:rsidR="00F33859" w:rsidRPr="00F33859" w:rsidRDefault="00F33859" w:rsidP="00FE6777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eastAsia="宋体" w:hAnsi="Verdana" w:cs="宋体"/>
                <w:b/>
                <w:color w:val="000000"/>
                <w:kern w:val="0"/>
                <w:sz w:val="18"/>
              </w:rPr>
            </w:pPr>
            <w:r w:rsidRPr="00F33859">
              <w:rPr>
                <w:rFonts w:ascii="Verdana" w:eastAsia="宋体" w:hAnsi="Verdana" w:cs="宋体" w:hint="eastAsia"/>
                <w:b/>
                <w:color w:val="000000"/>
                <w:kern w:val="0"/>
                <w:sz w:val="18"/>
              </w:rPr>
              <w:t>地市县计划</w:t>
            </w:r>
          </w:p>
          <w:p w:rsidR="00F33859" w:rsidRPr="00F33859" w:rsidRDefault="00F33859" w:rsidP="00FE6777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eastAsia="宋体" w:hAnsi="Verdana" w:cs="宋体"/>
                <w:b/>
                <w:color w:val="000000"/>
                <w:kern w:val="0"/>
                <w:sz w:val="18"/>
              </w:rPr>
            </w:pPr>
            <w:r w:rsidRPr="00F33859">
              <w:rPr>
                <w:rFonts w:ascii="Verdana" w:eastAsia="宋体" w:hAnsi="Verdana" w:cs="宋体" w:hint="eastAsia"/>
                <w:b/>
                <w:color w:val="000000"/>
                <w:kern w:val="0"/>
                <w:sz w:val="18"/>
              </w:rPr>
              <w:t>师市、院校计划</w:t>
            </w:r>
          </w:p>
          <w:p w:rsidR="00F33859" w:rsidRPr="00F33859" w:rsidRDefault="00F33859" w:rsidP="00FE6777">
            <w:pPr>
              <w:widowControl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eastAsia="宋体" w:hAnsi="Verdana" w:cs="宋体"/>
                <w:b/>
                <w:color w:val="000000"/>
                <w:kern w:val="0"/>
                <w:sz w:val="18"/>
              </w:rPr>
            </w:pPr>
            <w:r w:rsidRPr="00F33859">
              <w:rPr>
                <w:rFonts w:ascii="Verdana" w:eastAsia="宋体" w:hAnsi="Verdana" w:cs="宋体" w:hint="eastAsia"/>
                <w:b/>
                <w:color w:val="000000"/>
                <w:kern w:val="0"/>
                <w:sz w:val="18"/>
              </w:rPr>
              <w:t>计划外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社会经济目标：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301E9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2D1C5D" w:rsidRDefault="002D1C5D" w:rsidP="00FE677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2D1C5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环境保护、生态建设及污染防治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2D1C5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社会发展和社会服务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2D1C5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卫生事业发展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2D1C5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国防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2D1C5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民用空间探测及开发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2D1C5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教育事业发展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2D1C5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非定向研究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2D1C5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能源生产、分配和合理利用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2D1C5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其他民用目标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2D1C5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地球和大气层的探索与利用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2D1C5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农林牧渔业发展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2D1C5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基础设施以及城市和农村规划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2D1C5D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工商业发展</w:t>
            </w: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技术服务的国民经济行业：</w:t>
            </w:r>
            <w:r w:rsidR="00F571A8"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F571A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1E9B" w:rsidRPr="00301E9B" w:rsidRDefault="00301E9B" w:rsidP="00301E9B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电力、热力、燃气及水的生产和供应业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科学研究和技术服务业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国际组织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居民服务、修理和和其他服务业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信息传输、软件和信息技术服务业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交通运输、仓储和邮政业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批发和零售业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采矿业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租赁和商务服务业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住宿和餐饮业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金融业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文化、体育和娱乐业</w:t>
            </w:r>
          </w:p>
          <w:p w:rsidR="00FE6777" w:rsidRPr="00301E9B" w:rsidRDefault="00301E9B" w:rsidP="00FE677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制造业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农、林、牧、渔业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水利、环境和公共设施管理业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公共管理、社会保障和社会组织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房地产业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卫生和社会工作</w:t>
            </w: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301E9B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vMerge w:val="restart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关联交易：</w:t>
            </w:r>
            <w:r w:rsidRPr="00FE6777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 w:rsidR="00F571A8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（选择）</w:t>
            </w:r>
          </w:p>
        </w:tc>
        <w:tc>
          <w:tcPr>
            <w:tcW w:w="9075" w:type="dxa"/>
            <w:gridSpan w:val="3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(关联交易：具有产权关系的技术买方和卖方的技术交易行为。如：子公司与母公司之间的技术交易、外国公司与其在京设立的研发机构之间技术交易等。)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0" w:type="auto"/>
            <w:vMerge/>
            <w:tcBorders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5" w:type="dxa"/>
            <w:gridSpan w:val="3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571A8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是/否</w:t>
            </w: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课题立项名称：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课题立项编号：</w:t>
            </w:r>
          </w:p>
        </w:tc>
        <w:tc>
          <w:tcPr>
            <w:tcW w:w="3225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E6777" w:rsidRPr="00FE6777" w:rsidTr="00FE6777">
        <w:trPr>
          <w:trHeight w:val="300"/>
          <w:jc w:val="center"/>
        </w:trPr>
        <w:tc>
          <w:tcPr>
            <w:tcW w:w="240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科技成果登记部门批准登记号：</w:t>
            </w:r>
          </w:p>
        </w:tc>
        <w:tc>
          <w:tcPr>
            <w:tcW w:w="3240" w:type="dxa"/>
            <w:tcBorders>
              <w:bottom w:val="single" w:sz="6" w:space="0" w:color="888888"/>
              <w:right w:val="single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E67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FE6777" w:rsidRPr="00FE6777" w:rsidTr="00FE6777">
        <w:trPr>
          <w:jc w:val="center"/>
        </w:trPr>
        <w:tc>
          <w:tcPr>
            <w:tcW w:w="0" w:type="auto"/>
            <w:vAlign w:val="center"/>
            <w:hideMark/>
          </w:tcPr>
          <w:p w:rsidR="00FE6777" w:rsidRPr="00FE6777" w:rsidRDefault="00FE6777" w:rsidP="00FE6777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6777" w:rsidRPr="00FE6777" w:rsidRDefault="00FE6777" w:rsidP="00FE67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E6777" w:rsidRPr="00FE6777" w:rsidRDefault="00FE6777" w:rsidP="00FE6777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FE6777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7D1AD6" w:rsidRDefault="007D1AD6"/>
    <w:sectPr w:rsidR="007D1AD6" w:rsidSect="007D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19" w:rsidRDefault="00D23B19" w:rsidP="00FE6777">
      <w:r>
        <w:separator/>
      </w:r>
    </w:p>
  </w:endnote>
  <w:endnote w:type="continuationSeparator" w:id="1">
    <w:p w:rsidR="00D23B19" w:rsidRDefault="00D23B19" w:rsidP="00FE6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19" w:rsidRDefault="00D23B19" w:rsidP="00FE6777">
      <w:r>
        <w:separator/>
      </w:r>
    </w:p>
  </w:footnote>
  <w:footnote w:type="continuationSeparator" w:id="1">
    <w:p w:rsidR="00D23B19" w:rsidRDefault="00D23B19" w:rsidP="00FE6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FC3"/>
    <w:multiLevelType w:val="multilevel"/>
    <w:tmpl w:val="3C8E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B1654"/>
    <w:multiLevelType w:val="multilevel"/>
    <w:tmpl w:val="7E60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D6B6B"/>
    <w:multiLevelType w:val="multilevel"/>
    <w:tmpl w:val="8B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E17C1"/>
    <w:multiLevelType w:val="multilevel"/>
    <w:tmpl w:val="F2EC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D1404"/>
    <w:multiLevelType w:val="multilevel"/>
    <w:tmpl w:val="FD9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76F4D"/>
    <w:multiLevelType w:val="multilevel"/>
    <w:tmpl w:val="A10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F08A0"/>
    <w:multiLevelType w:val="multilevel"/>
    <w:tmpl w:val="46E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777"/>
    <w:rsid w:val="00023D22"/>
    <w:rsid w:val="000324C4"/>
    <w:rsid w:val="00066BCD"/>
    <w:rsid w:val="000B7E81"/>
    <w:rsid w:val="000C004F"/>
    <w:rsid w:val="000D2F2E"/>
    <w:rsid w:val="001D67FA"/>
    <w:rsid w:val="001F2060"/>
    <w:rsid w:val="002A5D44"/>
    <w:rsid w:val="002D1C5D"/>
    <w:rsid w:val="00301E9B"/>
    <w:rsid w:val="003275CA"/>
    <w:rsid w:val="00344809"/>
    <w:rsid w:val="003523F4"/>
    <w:rsid w:val="00384B8C"/>
    <w:rsid w:val="003D2A14"/>
    <w:rsid w:val="003F6215"/>
    <w:rsid w:val="00426427"/>
    <w:rsid w:val="0043701C"/>
    <w:rsid w:val="00450B0E"/>
    <w:rsid w:val="00467C5A"/>
    <w:rsid w:val="00470322"/>
    <w:rsid w:val="004A7BB8"/>
    <w:rsid w:val="004E7DC9"/>
    <w:rsid w:val="00542744"/>
    <w:rsid w:val="005766FE"/>
    <w:rsid w:val="006103A3"/>
    <w:rsid w:val="006218D7"/>
    <w:rsid w:val="00632F87"/>
    <w:rsid w:val="00740C3B"/>
    <w:rsid w:val="007C03D6"/>
    <w:rsid w:val="007D1AD6"/>
    <w:rsid w:val="007E29EC"/>
    <w:rsid w:val="00860854"/>
    <w:rsid w:val="009032D7"/>
    <w:rsid w:val="00974B1A"/>
    <w:rsid w:val="00995D4D"/>
    <w:rsid w:val="00A3222B"/>
    <w:rsid w:val="00A328D3"/>
    <w:rsid w:val="00B25368"/>
    <w:rsid w:val="00B934E9"/>
    <w:rsid w:val="00BB2A26"/>
    <w:rsid w:val="00BD537C"/>
    <w:rsid w:val="00BD7CAE"/>
    <w:rsid w:val="00BF1A37"/>
    <w:rsid w:val="00C67D42"/>
    <w:rsid w:val="00CD2DCF"/>
    <w:rsid w:val="00D23B19"/>
    <w:rsid w:val="00D30F4F"/>
    <w:rsid w:val="00D80C12"/>
    <w:rsid w:val="00E45DA4"/>
    <w:rsid w:val="00E73A9D"/>
    <w:rsid w:val="00E75C0A"/>
    <w:rsid w:val="00E901D6"/>
    <w:rsid w:val="00EE6C1A"/>
    <w:rsid w:val="00F04D69"/>
    <w:rsid w:val="00F33859"/>
    <w:rsid w:val="00F571A8"/>
    <w:rsid w:val="00FC5F8D"/>
    <w:rsid w:val="00FE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7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777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E677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FE6777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definecombox">
    <w:name w:val="define_combox"/>
    <w:basedOn w:val="a0"/>
    <w:rsid w:val="00FE6777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FE677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FE6777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definedatebox">
    <w:name w:val="define_datebox"/>
    <w:basedOn w:val="a0"/>
    <w:rsid w:val="00FE6777"/>
  </w:style>
  <w:style w:type="character" w:customStyle="1" w:styleId="tree-title">
    <w:name w:val="tree-title"/>
    <w:basedOn w:val="a0"/>
    <w:rsid w:val="00066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9564">
          <w:marLeft w:val="0"/>
          <w:marRight w:val="0"/>
          <w:marTop w:val="0"/>
          <w:marBottom w:val="0"/>
          <w:divBdr>
            <w:top w:val="single" w:sz="6" w:space="4" w:color="95B8E7"/>
            <w:left w:val="single" w:sz="6" w:space="4" w:color="95B8E7"/>
            <w:bottom w:val="single" w:sz="6" w:space="4" w:color="95B8E7"/>
            <w:right w:val="single" w:sz="6" w:space="4" w:color="95B8E7"/>
          </w:divBdr>
        </w:div>
        <w:div w:id="1776561337">
          <w:marLeft w:val="0"/>
          <w:marRight w:val="0"/>
          <w:marTop w:val="0"/>
          <w:marBottom w:val="0"/>
          <w:divBdr>
            <w:top w:val="single" w:sz="6" w:space="4" w:color="95B8E7"/>
            <w:left w:val="single" w:sz="6" w:space="4" w:color="95B8E7"/>
            <w:bottom w:val="single" w:sz="6" w:space="4" w:color="95B8E7"/>
            <w:right w:val="single" w:sz="6" w:space="4" w:color="95B8E7"/>
          </w:divBdr>
        </w:div>
        <w:div w:id="746264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8871">
              <w:marLeft w:val="0"/>
              <w:marRight w:val="0"/>
              <w:marTop w:val="0"/>
              <w:marBottom w:val="0"/>
              <w:divBdr>
                <w:top w:val="single" w:sz="6" w:space="4" w:color="95B8E7"/>
                <w:left w:val="single" w:sz="6" w:space="4" w:color="95B8E7"/>
                <w:bottom w:val="single" w:sz="6" w:space="4" w:color="95B8E7"/>
                <w:right w:val="single" w:sz="6" w:space="4" w:color="95B8E7"/>
              </w:divBdr>
            </w:div>
          </w:divsChild>
        </w:div>
      </w:divsChild>
    </w:div>
    <w:div w:id="1723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55</cp:revision>
  <dcterms:created xsi:type="dcterms:W3CDTF">2021-09-07T01:52:00Z</dcterms:created>
  <dcterms:modified xsi:type="dcterms:W3CDTF">2021-09-14T01:12:00Z</dcterms:modified>
</cp:coreProperties>
</file>