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171"/>
        <w:rPr>
          <w:sz w:val="24"/>
        </w:rPr>
      </w:pPr>
      <w:r>
        <w:rPr>
          <w:rFonts w:hint="eastAsia"/>
          <w:sz w:val="21"/>
          <w:szCs w:val="21"/>
        </w:rPr>
        <w:t>注：非中央部门所属高校由所在省级教育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                                    提名日期：    年   月   日</w:t>
      </w:r>
    </w:p>
    <w:sectPr>
      <w:footerReference r:id="rId4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0"/>
  <w:drawingGridVerticalSpacing w:val="1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53</Words>
  <Characters>303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未定义</cp:lastModifiedBy>
  <cp:lastPrinted>2020-05-15T01:19:00Z</cp:lastPrinted>
  <dcterms:modified xsi:type="dcterms:W3CDTF">2022-03-28T03:44:31Z</dcterms:modified>
  <dc:title>中国高校科学技术奖推荐项目登记表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